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57FE5" w14:textId="77777777" w:rsidR="00A90C2E" w:rsidRDefault="00A90C2E" w:rsidP="001D0E99">
      <w:pPr>
        <w:jc w:val="center"/>
        <w:rPr>
          <w:rFonts w:ascii="Times New Roman" w:hAnsi="Times New Roman" w:cs="Times New Roman"/>
          <w:b/>
          <w:bCs/>
          <w:sz w:val="20"/>
          <w:szCs w:val="20"/>
        </w:rPr>
      </w:pPr>
    </w:p>
    <w:p w14:paraId="61986748" w14:textId="77777777" w:rsidR="000701B6" w:rsidRPr="00811393" w:rsidRDefault="00EC6D7D" w:rsidP="001D0E99">
      <w:pPr>
        <w:jc w:val="center"/>
        <w:rPr>
          <w:rFonts w:ascii="Times New Roman" w:hAnsi="Times New Roman" w:cs="Times New Roman"/>
          <w:b/>
          <w:bCs/>
          <w:sz w:val="20"/>
          <w:szCs w:val="20"/>
        </w:rPr>
      </w:pPr>
      <w:r w:rsidRPr="00811393">
        <w:rPr>
          <w:rFonts w:ascii="Times New Roman" w:hAnsi="Times New Roman" w:cs="Times New Roman"/>
          <w:b/>
          <w:bCs/>
          <w:sz w:val="20"/>
          <w:szCs w:val="20"/>
        </w:rPr>
        <w:t>Všeobecné obchodné podmienky</w:t>
      </w:r>
    </w:p>
    <w:p w14:paraId="2EBF0EFF" w14:textId="77777777" w:rsidR="00EC6D7D" w:rsidRPr="0073237E" w:rsidRDefault="00EC6D7D" w:rsidP="0073237E">
      <w:pPr>
        <w:jc w:val="center"/>
        <w:rPr>
          <w:rFonts w:ascii="Times New Roman" w:hAnsi="Times New Roman" w:cs="Times New Roman"/>
          <w:i/>
          <w:iCs/>
          <w:sz w:val="20"/>
          <w:szCs w:val="20"/>
        </w:rPr>
      </w:pPr>
      <w:r w:rsidRPr="004D56D2">
        <w:rPr>
          <w:rFonts w:ascii="Times New Roman" w:hAnsi="Times New Roman" w:cs="Times New Roman"/>
          <w:i/>
          <w:iCs/>
          <w:sz w:val="20"/>
          <w:szCs w:val="20"/>
        </w:rPr>
        <w:t>(vzťahujúce sa na dodanie tovarov/materiálov)</w:t>
      </w:r>
    </w:p>
    <w:p w14:paraId="72AF1E4E" w14:textId="77777777" w:rsidR="00E078FD" w:rsidRPr="00E078FD" w:rsidRDefault="00E078FD" w:rsidP="001D0E99">
      <w:pPr>
        <w:jc w:val="center"/>
        <w:rPr>
          <w:rFonts w:ascii="Times New Roman" w:hAnsi="Times New Roman" w:cs="Times New Roman"/>
          <w:sz w:val="18"/>
          <w:szCs w:val="18"/>
        </w:rPr>
      </w:pPr>
    </w:p>
    <w:p w14:paraId="432A9617" w14:textId="77777777" w:rsidR="00E078FD" w:rsidRPr="00811393" w:rsidRDefault="00EC6D7D" w:rsidP="00362099">
      <w:pPr>
        <w:spacing w:line="276" w:lineRule="auto"/>
        <w:jc w:val="center"/>
        <w:rPr>
          <w:rFonts w:ascii="Times New Roman" w:hAnsi="Times New Roman" w:cs="Times New Roman"/>
          <w:b/>
          <w:bCs/>
          <w:sz w:val="18"/>
          <w:szCs w:val="18"/>
        </w:rPr>
      </w:pPr>
      <w:r w:rsidRPr="00811393">
        <w:rPr>
          <w:rFonts w:ascii="Times New Roman" w:hAnsi="Times New Roman" w:cs="Times New Roman"/>
          <w:b/>
          <w:bCs/>
          <w:sz w:val="18"/>
          <w:szCs w:val="18"/>
        </w:rPr>
        <w:t>Čl. I Definície pojmov</w:t>
      </w:r>
    </w:p>
    <w:p w14:paraId="53CCBEA8" w14:textId="77777777" w:rsidR="00EC6D7D" w:rsidRPr="00811393" w:rsidRDefault="00EC6D7D" w:rsidP="001D0E99">
      <w:pPr>
        <w:pStyle w:val="Odstavecseseznamem"/>
        <w:numPr>
          <w:ilvl w:val="0"/>
          <w:numId w:val="3"/>
        </w:numPr>
        <w:shd w:val="clear" w:color="auto" w:fill="FFFFFF"/>
        <w:spacing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Zmluva</w:t>
      </w:r>
      <w:r w:rsidRPr="00811393">
        <w:rPr>
          <w:rFonts w:ascii="Times New Roman" w:eastAsia="Times New Roman" w:hAnsi="Times New Roman" w:cs="Times New Roman"/>
          <w:b/>
          <w:bCs/>
          <w:sz w:val="18"/>
          <w:szCs w:val="18"/>
          <w:lang w:eastAsia="sk-SK"/>
        </w:rPr>
        <w:t xml:space="preserve"> - </w:t>
      </w:r>
      <w:r w:rsidRPr="00811393">
        <w:rPr>
          <w:rFonts w:ascii="Times New Roman" w:eastAsia="Times New Roman" w:hAnsi="Times New Roman" w:cs="Times New Roman"/>
          <w:i/>
          <w:iCs/>
          <w:sz w:val="18"/>
          <w:szCs w:val="18"/>
          <w:lang w:eastAsia="sk-SK"/>
        </w:rPr>
        <w:t xml:space="preserve">zmluvou sa rozumie zmluvný vzťah medzi Objednávateľom a Zhotoviteľ, v rámci ktorého sa Objednávateľ a Zhotoviteľ dohodli na podstatných náležitostiach a podmienkach ich zmluvného vzťahu, ktorej predmetom je dodanie </w:t>
      </w:r>
      <w:r w:rsidR="00504306">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ovarov, materiálov, poskytnutie služieb. Zmluvou je Zmluva o dielo, Rámcová zmluva, Kúpna zmluva, Zmluva na poskytnutie služby/dodávky</w:t>
      </w:r>
      <w:r w:rsidR="00504306">
        <w:rPr>
          <w:rFonts w:ascii="Times New Roman" w:eastAsia="Times New Roman" w:hAnsi="Times New Roman" w:cs="Times New Roman"/>
          <w:i/>
          <w:iCs/>
          <w:sz w:val="18"/>
          <w:szCs w:val="18"/>
          <w:lang w:eastAsia="sk-SK"/>
        </w:rPr>
        <w:t xml:space="preserve"> T</w:t>
      </w:r>
      <w:r w:rsidRPr="00811393">
        <w:rPr>
          <w:rFonts w:ascii="Times New Roman" w:eastAsia="Times New Roman" w:hAnsi="Times New Roman" w:cs="Times New Roman"/>
          <w:i/>
          <w:iCs/>
          <w:sz w:val="18"/>
          <w:szCs w:val="18"/>
          <w:lang w:eastAsia="sk-SK"/>
        </w:rPr>
        <w:t>ovaru, objednávka, alebo iný obdobný dokument.</w:t>
      </w:r>
    </w:p>
    <w:p w14:paraId="70BB05C0" w14:textId="77777777" w:rsidR="00EC6D7D" w:rsidRPr="00811393" w:rsidRDefault="00EC6D7D" w:rsidP="001D0E99">
      <w:pPr>
        <w:pStyle w:val="Odstavecseseznamem"/>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Zhotoviteľ</w:t>
      </w:r>
      <w:r w:rsidRPr="00811393">
        <w:rPr>
          <w:rFonts w:ascii="Times New Roman" w:eastAsia="Times New Roman" w:hAnsi="Times New Roman" w:cs="Times New Roman"/>
          <w:i/>
          <w:iCs/>
          <w:sz w:val="18"/>
          <w:szCs w:val="18"/>
          <w:lang w:eastAsia="sk-SK"/>
        </w:rPr>
        <w:t xml:space="preserve"> – je spoločnosť VOLITA GROUP a.s., IČO: 53 343 158, DIČ: 2121379249, so sídlom: </w:t>
      </w:r>
      <w:proofErr w:type="spellStart"/>
      <w:r w:rsidRPr="00811393">
        <w:rPr>
          <w:rFonts w:ascii="Times New Roman" w:eastAsia="Times New Roman" w:hAnsi="Times New Roman" w:cs="Times New Roman"/>
          <w:i/>
          <w:iCs/>
          <w:sz w:val="18"/>
          <w:szCs w:val="18"/>
          <w:lang w:eastAsia="sk-SK"/>
        </w:rPr>
        <w:t>Miletičova</w:t>
      </w:r>
      <w:proofErr w:type="spellEnd"/>
      <w:r w:rsidRPr="00811393">
        <w:rPr>
          <w:rFonts w:ascii="Times New Roman" w:eastAsia="Times New Roman" w:hAnsi="Times New Roman" w:cs="Times New Roman"/>
          <w:i/>
          <w:iCs/>
          <w:sz w:val="18"/>
          <w:szCs w:val="18"/>
          <w:lang w:eastAsia="sk-SK"/>
        </w:rPr>
        <w:t xml:space="preserve"> 1, Bratislava - mestská časť Ružinov 821 08, zapísaná v Obchodnom registri Mestského súdu Bratislava III, oddiel: Sa, vložka č. 7170/B.</w:t>
      </w:r>
    </w:p>
    <w:p w14:paraId="51D884F8" w14:textId="77777777" w:rsidR="00EC6D7D" w:rsidRPr="00811393" w:rsidRDefault="00EC6D7D" w:rsidP="001D0E99">
      <w:pPr>
        <w:pStyle w:val="Odstavecseseznamem"/>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Objednávateľ</w:t>
      </w:r>
      <w:r w:rsidRPr="00811393">
        <w:rPr>
          <w:rFonts w:ascii="Times New Roman" w:eastAsia="Times New Roman" w:hAnsi="Times New Roman" w:cs="Times New Roman"/>
          <w:i/>
          <w:iCs/>
          <w:sz w:val="18"/>
          <w:szCs w:val="18"/>
          <w:lang w:eastAsia="sk-SK"/>
        </w:rPr>
        <w:t xml:space="preserve"> -</w:t>
      </w:r>
      <w:r w:rsidR="008C095D">
        <w:rPr>
          <w:rFonts w:ascii="Times New Roman" w:eastAsia="Times New Roman" w:hAnsi="Times New Roman" w:cs="Times New Roman"/>
          <w:i/>
          <w:iCs/>
          <w:sz w:val="18"/>
          <w:szCs w:val="18"/>
          <w:lang w:eastAsia="sk-SK"/>
        </w:rPr>
        <w:t>O</w:t>
      </w:r>
      <w:r w:rsidRPr="00811393">
        <w:rPr>
          <w:rFonts w:ascii="Times New Roman" w:eastAsia="Times New Roman" w:hAnsi="Times New Roman" w:cs="Times New Roman"/>
          <w:i/>
          <w:iCs/>
          <w:sz w:val="18"/>
          <w:szCs w:val="18"/>
          <w:lang w:eastAsia="sk-SK"/>
        </w:rPr>
        <w:t xml:space="preserve">bjednávateľom je taká osoba, ktorá jedná so </w:t>
      </w:r>
      <w:r w:rsidR="008C095D">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 xml:space="preserve">hotoviteľom, je uvedená a podpísaná na objednávke,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 xml:space="preserve">mluve o dielo prípadne v cenovej ponuke a je tiež kompetentná na zaplatenie zálohy a doplatku do ceny diela formou uvedenou v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mluve. To isté platí aj pre kupujúceho a jeho zástupcu.</w:t>
      </w:r>
    </w:p>
    <w:p w14:paraId="7A71FF6C" w14:textId="77777777" w:rsidR="00EC6D7D" w:rsidRPr="00811393" w:rsidRDefault="00EC6D7D" w:rsidP="001D0E99">
      <w:pPr>
        <w:pStyle w:val="Odstavecseseznamem"/>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 xml:space="preserve">Tovar </w:t>
      </w:r>
      <w:r w:rsidRPr="00811393">
        <w:rPr>
          <w:rFonts w:ascii="Times New Roman" w:eastAsia="Times New Roman" w:hAnsi="Times New Roman" w:cs="Times New Roman"/>
          <w:i/>
          <w:iCs/>
          <w:sz w:val="18"/>
          <w:szCs w:val="18"/>
          <w:lang w:eastAsia="sk-SK"/>
        </w:rPr>
        <w:t xml:space="preserve">– sú </w:t>
      </w:r>
      <w:r w:rsidR="00504306">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 xml:space="preserve">ovary, materiály alebo služby, ktoré si Objednávateľ v zmysle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 xml:space="preserve">mluvy, resp.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mluvy o dielo objednal u Zhotoviteľa. Tovarmi sa rozumie aj poskytovanie služieb Zhotoviteľom.</w:t>
      </w:r>
    </w:p>
    <w:p w14:paraId="0260D091" w14:textId="77777777" w:rsidR="00EC6D7D" w:rsidRPr="00811393" w:rsidRDefault="00EC6D7D" w:rsidP="001D0E99">
      <w:pPr>
        <w:pStyle w:val="Odstavecseseznamem"/>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 xml:space="preserve">Cena </w:t>
      </w:r>
      <w:r w:rsidRPr="00811393">
        <w:rPr>
          <w:rFonts w:ascii="Times New Roman" w:eastAsia="Times New Roman" w:hAnsi="Times New Roman" w:cs="Times New Roman"/>
          <w:i/>
          <w:iCs/>
          <w:sz w:val="18"/>
          <w:szCs w:val="18"/>
          <w:lang w:eastAsia="sk-SK"/>
        </w:rPr>
        <w:t>– Cena musí byť dohodnutá medzi Objednávateľom a </w:t>
      </w:r>
      <w:r w:rsidR="008C095D">
        <w:rPr>
          <w:rFonts w:ascii="Times New Roman" w:eastAsia="Times New Roman" w:hAnsi="Times New Roman" w:cs="Times New Roman"/>
          <w:i/>
          <w:iCs/>
          <w:sz w:val="18"/>
          <w:szCs w:val="18"/>
          <w:lang w:eastAsia="sk-SK"/>
        </w:rPr>
        <w:t>Zhotoviteľom</w:t>
      </w:r>
      <w:r w:rsidRPr="00811393">
        <w:rPr>
          <w:rFonts w:ascii="Times New Roman" w:eastAsia="Times New Roman" w:hAnsi="Times New Roman" w:cs="Times New Roman"/>
          <w:i/>
          <w:iCs/>
          <w:sz w:val="18"/>
          <w:szCs w:val="18"/>
          <w:lang w:eastAsia="sk-SK"/>
        </w:rPr>
        <w:t xml:space="preserve"> v Zmluve vo forme jednotkovej ceny. Cenou diela sa potom rozumie aj kúpna cena.</w:t>
      </w:r>
    </w:p>
    <w:p w14:paraId="572E07BE" w14:textId="77777777" w:rsidR="001D0E99" w:rsidRPr="0073237E" w:rsidRDefault="00EC6D7D" w:rsidP="0073237E">
      <w:pPr>
        <w:pStyle w:val="Odstavecseseznamem"/>
        <w:numPr>
          <w:ilvl w:val="0"/>
          <w:numId w:val="3"/>
        </w:numPr>
        <w:shd w:val="clear" w:color="auto" w:fill="FFFFFF"/>
        <w:spacing w:before="100" w:beforeAutospacing="1" w:after="0"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b/>
          <w:bCs/>
          <w:i/>
          <w:iCs/>
          <w:sz w:val="18"/>
          <w:szCs w:val="18"/>
          <w:lang w:eastAsia="sk-SK"/>
        </w:rPr>
        <w:t>VOP</w:t>
      </w:r>
      <w:r w:rsidRPr="00811393">
        <w:rPr>
          <w:rFonts w:ascii="Times New Roman" w:eastAsia="Times New Roman" w:hAnsi="Times New Roman" w:cs="Times New Roman"/>
          <w:i/>
          <w:iCs/>
          <w:sz w:val="18"/>
          <w:szCs w:val="18"/>
          <w:lang w:eastAsia="sk-SK"/>
        </w:rPr>
        <w:t xml:space="preserve"> – tieto všeobecné obchodné podmienky, vydané v zmysle a v súlade s </w:t>
      </w:r>
      <w:proofErr w:type="spellStart"/>
      <w:r w:rsidRPr="00811393">
        <w:rPr>
          <w:rFonts w:ascii="Times New Roman" w:eastAsia="Times New Roman" w:hAnsi="Times New Roman" w:cs="Times New Roman"/>
          <w:i/>
          <w:iCs/>
          <w:sz w:val="18"/>
          <w:szCs w:val="18"/>
          <w:lang w:eastAsia="sk-SK"/>
        </w:rPr>
        <w:t>ust</w:t>
      </w:r>
      <w:proofErr w:type="spellEnd"/>
      <w:r w:rsidRPr="00811393">
        <w:rPr>
          <w:rFonts w:ascii="Times New Roman" w:eastAsia="Times New Roman" w:hAnsi="Times New Roman" w:cs="Times New Roman"/>
          <w:i/>
          <w:iCs/>
          <w:sz w:val="18"/>
          <w:szCs w:val="18"/>
          <w:lang w:eastAsia="sk-SK"/>
        </w:rPr>
        <w:t>. § 273 zákona č. 513/1991 Zb. Obchodného zákonníka.</w:t>
      </w:r>
    </w:p>
    <w:p w14:paraId="1BEBDF4A" w14:textId="77777777" w:rsidR="00E078FD" w:rsidRPr="00811393" w:rsidRDefault="00E078FD" w:rsidP="001D0E99">
      <w:pPr>
        <w:pStyle w:val="Odstavecseseznamem"/>
        <w:shd w:val="clear" w:color="auto" w:fill="FFFFFF"/>
        <w:spacing w:before="100" w:beforeAutospacing="1" w:after="0" w:line="240" w:lineRule="auto"/>
        <w:ind w:left="360"/>
        <w:jc w:val="both"/>
        <w:rPr>
          <w:rFonts w:ascii="Times New Roman" w:eastAsia="Times New Roman" w:hAnsi="Times New Roman" w:cs="Times New Roman"/>
          <w:i/>
          <w:iCs/>
          <w:sz w:val="18"/>
          <w:szCs w:val="18"/>
          <w:lang w:eastAsia="sk-SK"/>
        </w:rPr>
      </w:pPr>
    </w:p>
    <w:p w14:paraId="42E1ED81" w14:textId="77777777" w:rsidR="00E078FD" w:rsidRPr="00811393" w:rsidRDefault="00EC6D7D" w:rsidP="00362099">
      <w:pPr>
        <w:spacing w:line="276" w:lineRule="auto"/>
        <w:jc w:val="center"/>
        <w:rPr>
          <w:rFonts w:ascii="Times New Roman" w:hAnsi="Times New Roman" w:cs="Times New Roman"/>
          <w:b/>
          <w:bCs/>
          <w:sz w:val="18"/>
          <w:szCs w:val="18"/>
        </w:rPr>
      </w:pPr>
      <w:r w:rsidRPr="00811393">
        <w:rPr>
          <w:rFonts w:ascii="Times New Roman" w:hAnsi="Times New Roman" w:cs="Times New Roman"/>
          <w:b/>
          <w:bCs/>
          <w:sz w:val="18"/>
          <w:szCs w:val="18"/>
        </w:rPr>
        <w:t>Čl. II Všeobecné ustanovenia</w:t>
      </w:r>
    </w:p>
    <w:p w14:paraId="70613C9C" w14:textId="77777777" w:rsidR="00EC6D7D" w:rsidRPr="00811393" w:rsidRDefault="00EC6D7D" w:rsidP="001D0E99">
      <w:pPr>
        <w:pStyle w:val="Odstavecseseznamem"/>
        <w:numPr>
          <w:ilvl w:val="0"/>
          <w:numId w:val="5"/>
        </w:numPr>
        <w:spacing w:line="240" w:lineRule="auto"/>
        <w:jc w:val="both"/>
        <w:rPr>
          <w:rFonts w:ascii="Times New Roman" w:hAnsi="Times New Roman" w:cs="Times New Roman"/>
          <w:i/>
          <w:iCs/>
          <w:sz w:val="18"/>
          <w:szCs w:val="18"/>
        </w:rPr>
      </w:pPr>
      <w:r w:rsidRPr="00811393">
        <w:rPr>
          <w:rFonts w:ascii="Times New Roman" w:hAnsi="Times New Roman" w:cs="Times New Roman"/>
          <w:i/>
          <w:iCs/>
          <w:sz w:val="18"/>
          <w:szCs w:val="18"/>
        </w:rPr>
        <w:t>VOP platia v plnom rozsahu, pokiaľ sa Objednávateľ so Zhotoviteľom nedohodnú inak.</w:t>
      </w:r>
    </w:p>
    <w:p w14:paraId="5D5F2934" w14:textId="77777777" w:rsidR="00EC6D7D" w:rsidRPr="00811393" w:rsidRDefault="00EC6D7D" w:rsidP="001D0E99">
      <w:pPr>
        <w:pStyle w:val="Odstavecseseznamem"/>
        <w:numPr>
          <w:ilvl w:val="0"/>
          <w:numId w:val="5"/>
        </w:numPr>
        <w:spacing w:line="240" w:lineRule="auto"/>
        <w:jc w:val="both"/>
        <w:rPr>
          <w:rFonts w:ascii="Times New Roman" w:hAnsi="Times New Roman" w:cs="Times New Roman"/>
          <w:i/>
          <w:iCs/>
          <w:sz w:val="18"/>
          <w:szCs w:val="18"/>
        </w:rPr>
      </w:pPr>
      <w:r w:rsidRPr="00811393">
        <w:rPr>
          <w:rFonts w:ascii="Times New Roman" w:hAnsi="Times New Roman" w:cs="Times New Roman"/>
          <w:i/>
          <w:iCs/>
          <w:sz w:val="18"/>
          <w:szCs w:val="18"/>
        </w:rPr>
        <w:t>Zhotoviteľ je oprávnený jednostranne meniť VOP, pričom je povinný o týchto zmenách vhodným spôsobom informovať.</w:t>
      </w:r>
    </w:p>
    <w:p w14:paraId="26BC8589" w14:textId="77777777" w:rsidR="00E078FD" w:rsidRPr="0073237E" w:rsidRDefault="00EC6D7D" w:rsidP="0073237E">
      <w:pPr>
        <w:pStyle w:val="Odstavecseseznamem"/>
        <w:numPr>
          <w:ilvl w:val="0"/>
          <w:numId w:val="5"/>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Aktuálne</w:t>
      </w:r>
      <w:r w:rsidR="00DE656A">
        <w:rPr>
          <w:rFonts w:ascii="Times New Roman" w:eastAsia="Times New Roman" w:hAnsi="Times New Roman" w:cs="Times New Roman"/>
          <w:i/>
          <w:iCs/>
          <w:sz w:val="18"/>
          <w:szCs w:val="18"/>
          <w:lang w:eastAsia="sk-SK"/>
        </w:rPr>
        <w:t xml:space="preserve"> úplné</w:t>
      </w:r>
      <w:r w:rsidRPr="00811393">
        <w:rPr>
          <w:rFonts w:ascii="Times New Roman" w:eastAsia="Times New Roman" w:hAnsi="Times New Roman" w:cs="Times New Roman"/>
          <w:i/>
          <w:iCs/>
          <w:sz w:val="18"/>
          <w:szCs w:val="18"/>
          <w:lang w:eastAsia="sk-SK"/>
        </w:rPr>
        <w:t xml:space="preserve"> znenie VOP je k dispozícii, v tlačenej podobe, na všetkých pobočkách našej spoločnosti </w:t>
      </w:r>
      <w:r w:rsidR="00DE656A">
        <w:rPr>
          <w:rFonts w:ascii="Times New Roman" w:eastAsia="Times New Roman" w:hAnsi="Times New Roman" w:cs="Times New Roman"/>
          <w:i/>
          <w:iCs/>
          <w:sz w:val="18"/>
          <w:szCs w:val="18"/>
          <w:lang w:eastAsia="sk-SK"/>
        </w:rPr>
        <w:t xml:space="preserve">a </w:t>
      </w:r>
      <w:r w:rsidRPr="00811393">
        <w:rPr>
          <w:rFonts w:ascii="Times New Roman" w:eastAsia="Times New Roman" w:hAnsi="Times New Roman" w:cs="Times New Roman"/>
          <w:i/>
          <w:iCs/>
          <w:sz w:val="18"/>
          <w:szCs w:val="18"/>
          <w:lang w:eastAsia="sk-SK"/>
        </w:rPr>
        <w:t>v elektronickej podobe na webovej stránke.</w:t>
      </w:r>
    </w:p>
    <w:p w14:paraId="295BA3D9" w14:textId="77777777" w:rsidR="00E078FD" w:rsidRPr="00362099" w:rsidRDefault="00FA36BF" w:rsidP="00362099">
      <w:pPr>
        <w:jc w:val="center"/>
        <w:rPr>
          <w:rFonts w:ascii="Times New Roman" w:eastAsia="Times New Roman" w:hAnsi="Times New Roman" w:cs="Times New Roman"/>
          <w:b/>
          <w:bCs/>
          <w:sz w:val="18"/>
          <w:szCs w:val="18"/>
          <w:lang w:eastAsia="sk-SK"/>
        </w:rPr>
      </w:pPr>
      <w:r w:rsidRPr="00811393">
        <w:rPr>
          <w:rFonts w:ascii="Times New Roman" w:eastAsia="Times New Roman" w:hAnsi="Times New Roman" w:cs="Times New Roman"/>
          <w:b/>
          <w:bCs/>
          <w:sz w:val="18"/>
          <w:szCs w:val="18"/>
          <w:lang w:eastAsia="sk-SK"/>
        </w:rPr>
        <w:t xml:space="preserve">Čl. III Objednávanie </w:t>
      </w:r>
      <w:r w:rsidR="00504306">
        <w:rPr>
          <w:rFonts w:ascii="Times New Roman" w:eastAsia="Times New Roman" w:hAnsi="Times New Roman" w:cs="Times New Roman"/>
          <w:b/>
          <w:bCs/>
          <w:sz w:val="18"/>
          <w:szCs w:val="18"/>
          <w:lang w:eastAsia="sk-SK"/>
        </w:rPr>
        <w:t>T</w:t>
      </w:r>
      <w:r w:rsidRPr="00811393">
        <w:rPr>
          <w:rFonts w:ascii="Times New Roman" w:eastAsia="Times New Roman" w:hAnsi="Times New Roman" w:cs="Times New Roman"/>
          <w:b/>
          <w:bCs/>
          <w:sz w:val="18"/>
          <w:szCs w:val="18"/>
          <w:lang w:eastAsia="sk-SK"/>
        </w:rPr>
        <w:t>ovaru</w:t>
      </w:r>
    </w:p>
    <w:p w14:paraId="3BA995D2" w14:textId="77777777" w:rsidR="00FA36BF" w:rsidRPr="00811393" w:rsidRDefault="00FA36BF" w:rsidP="001D0E99">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Cenová ponuka, rozmery, prevedenie a počet kusov, ako aj špecifikácie a ceny výrobkov, doplnkov, príslušenstva a prác, termín dodania a ďalšie skutočnosti v nej uvedené sú iba predbežné a orientačné podľa predbežných informácií od Objednávateľa.</w:t>
      </w:r>
    </w:p>
    <w:p w14:paraId="73E578E5" w14:textId="77777777" w:rsidR="00FA36BF" w:rsidRPr="00362099" w:rsidRDefault="00FA36BF" w:rsidP="001D0E99">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Zľavy uvedené v Cenovej ponuke, poprípade v iných dokumentoch sú množstevné, vzťahujúce sa zvlášť na každú zákazku.</w:t>
      </w:r>
    </w:p>
    <w:p w14:paraId="455BE0B4" w14:textId="77777777" w:rsidR="00362099" w:rsidRPr="00362099" w:rsidRDefault="00362099" w:rsidP="00362099">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362099">
        <w:rPr>
          <w:rFonts w:ascii="Times New Roman" w:eastAsia="Times New Roman" w:hAnsi="Times New Roman" w:cs="Times New Roman"/>
          <w:i/>
          <w:iCs/>
          <w:sz w:val="18"/>
          <w:szCs w:val="18"/>
          <w:lang w:eastAsia="sk-SK"/>
        </w:rPr>
        <w:t>Objednávateľ je povinný pre vytvorenie objednávky poskytnúť úplné a pravdivé informácie, ako je meno, priezvisko, dátum narodenia, úplná adresa bydliska, e-mail, telefónne číslo. V prípade, ak je Objednávateľ právnická osoba, je potrebné uviesť kompletné fakturačné údaje.</w:t>
      </w:r>
    </w:p>
    <w:p w14:paraId="70C82870" w14:textId="77777777" w:rsidR="00FA36BF" w:rsidRPr="00811393" w:rsidRDefault="00FA36BF" w:rsidP="001D0E99">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 xml:space="preserve">Zmenu údajov predmetu plnenia uvedených v objednávke,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 xml:space="preserve">mluve o dielo, cenovej ponuke a ďalších dokumentoch je možné vykonať zo strany Objednávateľa do zadania zákazky do výroby. Všetky požiadavky neuvedené a neodsúhlasené v objednávke,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mluve o dielo, cenovej ponuke a ďalších dokumentoch nemusia byť Zhotoviteľom akceptované.</w:t>
      </w:r>
    </w:p>
    <w:p w14:paraId="49C442BA" w14:textId="77777777" w:rsidR="00FA36BF" w:rsidRPr="00811393" w:rsidRDefault="00FA36BF" w:rsidP="001D0E99">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 xml:space="preserve">Zmeny v objednávke servisu, nie je možné meniť 48 hodín pred predpokladaným vykonaním servisu. V prípade porušenia predchádzajúcej vety je Zhotoviteľ oprávnený na zmenu cien v objednávke, a to pomerne na základe objemu objednávky. </w:t>
      </w:r>
    </w:p>
    <w:p w14:paraId="0940C519" w14:textId="77777777" w:rsidR="00FA36BF" w:rsidRPr="00811393" w:rsidRDefault="00FA36BF" w:rsidP="001D0E99">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 xml:space="preserve">Všetky požadované zmeny v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mluvách, jej dodatkoch a iných dokumentoch musia byť písomnou formou a odsúhlasené oboma stranami.</w:t>
      </w:r>
    </w:p>
    <w:p w14:paraId="14D5F64C" w14:textId="77777777" w:rsidR="001D0E99" w:rsidRPr="00AA7F6C" w:rsidRDefault="00FA36BF" w:rsidP="00AA7F6C">
      <w:pPr>
        <w:pStyle w:val="Odstavecseseznamem"/>
        <w:numPr>
          <w:ilvl w:val="0"/>
          <w:numId w:val="7"/>
        </w:numPr>
        <w:spacing w:line="240" w:lineRule="auto"/>
        <w:jc w:val="both"/>
        <w:rPr>
          <w:rFonts w:ascii="Times New Roman" w:hAnsi="Times New Roman" w:cs="Times New Roman"/>
          <w:i/>
          <w:iCs/>
          <w:sz w:val="18"/>
          <w:szCs w:val="18"/>
        </w:rPr>
      </w:pPr>
      <w:r w:rsidRPr="00811393">
        <w:rPr>
          <w:rFonts w:ascii="Times New Roman" w:eastAsia="Times New Roman" w:hAnsi="Times New Roman" w:cs="Times New Roman"/>
          <w:i/>
          <w:iCs/>
          <w:sz w:val="18"/>
          <w:szCs w:val="18"/>
          <w:lang w:eastAsia="sk-SK"/>
        </w:rPr>
        <w:t xml:space="preserve">Na základe odsúhlasených zmien je oprávnený Zhotoviteľ jednostranným písomným vyhlásením predĺžiť termín dodania </w:t>
      </w:r>
      <w:r w:rsidR="00AA7F6C">
        <w:rPr>
          <w:rFonts w:ascii="Times New Roman" w:eastAsia="Times New Roman" w:hAnsi="Times New Roman" w:cs="Times New Roman"/>
          <w:i/>
          <w:iCs/>
          <w:sz w:val="18"/>
          <w:szCs w:val="18"/>
          <w:lang w:eastAsia="sk-SK"/>
        </w:rPr>
        <w:lastRenderedPageBreak/>
        <w:t>uv</w:t>
      </w:r>
      <w:r w:rsidR="00AA7F6C" w:rsidRPr="00AA7F6C">
        <w:rPr>
          <w:rFonts w:ascii="Times New Roman" w:eastAsia="Times New Roman" w:hAnsi="Times New Roman" w:cs="Times New Roman"/>
          <w:i/>
          <w:iCs/>
          <w:sz w:val="18"/>
          <w:szCs w:val="18"/>
          <w:lang w:eastAsia="sk-SK"/>
        </w:rPr>
        <w:t>edený v</w:t>
      </w:r>
      <w:r w:rsidR="008C095D" w:rsidRPr="00AA7F6C">
        <w:rPr>
          <w:rFonts w:ascii="Times New Roman" w:eastAsia="Times New Roman" w:hAnsi="Times New Roman" w:cs="Times New Roman"/>
          <w:i/>
          <w:iCs/>
          <w:sz w:val="18"/>
          <w:szCs w:val="18"/>
          <w:lang w:eastAsia="sk-SK"/>
        </w:rPr>
        <w:t> </w:t>
      </w:r>
      <w:r w:rsidRPr="00AA7F6C">
        <w:rPr>
          <w:rFonts w:ascii="Times New Roman" w:eastAsia="Times New Roman" w:hAnsi="Times New Roman" w:cs="Times New Roman"/>
          <w:i/>
          <w:iCs/>
          <w:sz w:val="18"/>
          <w:szCs w:val="18"/>
          <w:lang w:eastAsia="sk-SK"/>
        </w:rPr>
        <w:t>Zml</w:t>
      </w:r>
      <w:r w:rsidR="008C095D" w:rsidRPr="00AA7F6C">
        <w:rPr>
          <w:rFonts w:ascii="Times New Roman" w:eastAsia="Times New Roman" w:hAnsi="Times New Roman" w:cs="Times New Roman"/>
          <w:i/>
          <w:iCs/>
          <w:sz w:val="18"/>
          <w:szCs w:val="18"/>
          <w:lang w:eastAsia="sk-SK"/>
        </w:rPr>
        <w:t>uve a upraviť cenu diela uvedenú v Zmluve, a to na základe požadovaných zmien. Objednávateľ sa zaväzuje novú zmluvnú cenu diela akceptovať.</w:t>
      </w:r>
    </w:p>
    <w:p w14:paraId="6F568D82" w14:textId="77777777" w:rsidR="00E078FD" w:rsidRPr="00811393" w:rsidRDefault="00E078FD" w:rsidP="001D0E99">
      <w:pPr>
        <w:pStyle w:val="Odstavecseseznamem"/>
        <w:spacing w:after="0" w:line="240" w:lineRule="auto"/>
        <w:ind w:left="360"/>
        <w:jc w:val="both"/>
        <w:rPr>
          <w:rFonts w:ascii="Times New Roman" w:hAnsi="Times New Roman" w:cs="Times New Roman"/>
          <w:i/>
          <w:iCs/>
          <w:sz w:val="18"/>
          <w:szCs w:val="18"/>
        </w:rPr>
      </w:pPr>
    </w:p>
    <w:p w14:paraId="667FB480" w14:textId="77777777" w:rsidR="00E078FD" w:rsidRPr="00362099" w:rsidRDefault="00FA36BF" w:rsidP="00362099">
      <w:pPr>
        <w:spacing w:line="276" w:lineRule="auto"/>
        <w:jc w:val="center"/>
        <w:rPr>
          <w:rFonts w:ascii="Times New Roman" w:hAnsi="Times New Roman" w:cs="Times New Roman"/>
          <w:b/>
          <w:bCs/>
          <w:sz w:val="18"/>
          <w:szCs w:val="18"/>
        </w:rPr>
      </w:pPr>
      <w:r w:rsidRPr="00811393">
        <w:rPr>
          <w:rFonts w:ascii="Times New Roman" w:hAnsi="Times New Roman" w:cs="Times New Roman"/>
          <w:b/>
          <w:bCs/>
          <w:sz w:val="18"/>
          <w:szCs w:val="18"/>
        </w:rPr>
        <w:t>Čl. IV Odstúpenie od Zmluvy</w:t>
      </w:r>
    </w:p>
    <w:p w14:paraId="4C3C9181" w14:textId="77777777" w:rsidR="001D0E99" w:rsidRPr="00811393" w:rsidRDefault="001D0E99" w:rsidP="001D0E99">
      <w:pPr>
        <w:pStyle w:val="Odstavecseseznamem"/>
        <w:numPr>
          <w:ilvl w:val="1"/>
          <w:numId w:val="9"/>
        </w:numPr>
        <w:spacing w:line="240" w:lineRule="auto"/>
        <w:jc w:val="both"/>
        <w:rPr>
          <w:rFonts w:ascii="Times New Roman" w:hAnsi="Times New Roman" w:cs="Times New Roman"/>
          <w:b/>
          <w:bCs/>
          <w:i/>
          <w:iCs/>
          <w:sz w:val="18"/>
          <w:szCs w:val="18"/>
        </w:rPr>
      </w:pPr>
      <w:r w:rsidRPr="001D0E99">
        <w:rPr>
          <w:rFonts w:ascii="Times New Roman" w:hAnsi="Times New Roman" w:cs="Times New Roman"/>
          <w:i/>
          <w:iCs/>
          <w:sz w:val="18"/>
          <w:szCs w:val="18"/>
        </w:rPr>
        <w:t xml:space="preserve">Odstúpenie od objednávky, </w:t>
      </w:r>
      <w:r w:rsidR="0059768B">
        <w:rPr>
          <w:rFonts w:ascii="Times New Roman" w:hAnsi="Times New Roman" w:cs="Times New Roman"/>
          <w:i/>
          <w:iCs/>
          <w:sz w:val="18"/>
          <w:szCs w:val="18"/>
        </w:rPr>
        <w:t>Z</w:t>
      </w:r>
      <w:r w:rsidRPr="001D0E99">
        <w:rPr>
          <w:rFonts w:ascii="Times New Roman" w:hAnsi="Times New Roman" w:cs="Times New Roman"/>
          <w:i/>
          <w:iCs/>
          <w:sz w:val="18"/>
          <w:szCs w:val="18"/>
        </w:rPr>
        <w:t xml:space="preserve">mluvy o dielo </w:t>
      </w:r>
      <w:r w:rsidRPr="001D0E99">
        <w:rPr>
          <w:rFonts w:ascii="Times New Roman" w:hAnsi="Times New Roman" w:cs="Times New Roman"/>
          <w:b/>
          <w:bCs/>
          <w:i/>
          <w:iCs/>
          <w:sz w:val="18"/>
          <w:szCs w:val="18"/>
        </w:rPr>
        <w:t>zo strany Objednávateľa</w:t>
      </w:r>
      <w:r w:rsidRPr="001D0E99">
        <w:rPr>
          <w:rFonts w:ascii="Times New Roman" w:hAnsi="Times New Roman" w:cs="Times New Roman"/>
          <w:i/>
          <w:iCs/>
          <w:sz w:val="18"/>
          <w:szCs w:val="18"/>
        </w:rPr>
        <w:t xml:space="preserve"> musí byť Zhotoviteľovi oznámené</w:t>
      </w:r>
      <w:r w:rsidR="00811393">
        <w:rPr>
          <w:rFonts w:ascii="Times New Roman" w:hAnsi="Times New Roman" w:cs="Times New Roman"/>
          <w:i/>
          <w:iCs/>
          <w:sz w:val="18"/>
          <w:szCs w:val="18"/>
        </w:rPr>
        <w:t xml:space="preserve"> písomne na adresu sídla spoločnosti, doporučeným </w:t>
      </w:r>
      <w:r w:rsidRPr="001D0E99">
        <w:rPr>
          <w:rFonts w:ascii="Times New Roman" w:hAnsi="Times New Roman" w:cs="Times New Roman"/>
          <w:i/>
          <w:iCs/>
          <w:sz w:val="18"/>
          <w:szCs w:val="18"/>
        </w:rPr>
        <w:t xml:space="preserve">listom s uvedením dôvodov odstúpenia. Objednávateľ je oprávnený odstúpiť od </w:t>
      </w:r>
      <w:r w:rsidR="0059768B">
        <w:rPr>
          <w:rFonts w:ascii="Times New Roman" w:hAnsi="Times New Roman" w:cs="Times New Roman"/>
          <w:i/>
          <w:iCs/>
          <w:sz w:val="18"/>
          <w:szCs w:val="18"/>
        </w:rPr>
        <w:t>Z</w:t>
      </w:r>
      <w:r w:rsidRPr="001D0E99">
        <w:rPr>
          <w:rFonts w:ascii="Times New Roman" w:hAnsi="Times New Roman" w:cs="Times New Roman"/>
          <w:i/>
          <w:iCs/>
          <w:sz w:val="18"/>
          <w:szCs w:val="18"/>
        </w:rPr>
        <w:t xml:space="preserve">mluvy o dielo iba z dôvodov, ktoré ustanovuje zákon, tieto VOP a uzavretá </w:t>
      </w:r>
      <w:r w:rsidR="0059768B">
        <w:rPr>
          <w:rFonts w:ascii="Times New Roman" w:hAnsi="Times New Roman" w:cs="Times New Roman"/>
          <w:i/>
          <w:iCs/>
          <w:sz w:val="18"/>
          <w:szCs w:val="18"/>
        </w:rPr>
        <w:t>Z</w:t>
      </w:r>
      <w:r w:rsidRPr="001D0E99">
        <w:rPr>
          <w:rFonts w:ascii="Times New Roman" w:hAnsi="Times New Roman" w:cs="Times New Roman"/>
          <w:i/>
          <w:iCs/>
          <w:sz w:val="18"/>
          <w:szCs w:val="18"/>
        </w:rPr>
        <w:t xml:space="preserve">mluva o dielo. V prípade platného odstúpenia od </w:t>
      </w:r>
      <w:r w:rsidR="0059768B">
        <w:rPr>
          <w:rFonts w:ascii="Times New Roman" w:hAnsi="Times New Roman" w:cs="Times New Roman"/>
          <w:i/>
          <w:iCs/>
          <w:sz w:val="18"/>
          <w:szCs w:val="18"/>
        </w:rPr>
        <w:t>Z</w:t>
      </w:r>
      <w:r w:rsidRPr="001D0E99">
        <w:rPr>
          <w:rFonts w:ascii="Times New Roman" w:hAnsi="Times New Roman" w:cs="Times New Roman"/>
          <w:i/>
          <w:iCs/>
          <w:sz w:val="18"/>
          <w:szCs w:val="18"/>
        </w:rPr>
        <w:t xml:space="preserve">mluvy sú si strany povinné vzájomne vydať, čo na základe takej </w:t>
      </w:r>
      <w:r w:rsidR="0059768B">
        <w:rPr>
          <w:rFonts w:ascii="Times New Roman" w:hAnsi="Times New Roman" w:cs="Times New Roman"/>
          <w:i/>
          <w:iCs/>
          <w:sz w:val="18"/>
          <w:szCs w:val="18"/>
        </w:rPr>
        <w:t>Z</w:t>
      </w:r>
      <w:r w:rsidRPr="001D0E99">
        <w:rPr>
          <w:rFonts w:ascii="Times New Roman" w:hAnsi="Times New Roman" w:cs="Times New Roman"/>
          <w:i/>
          <w:iCs/>
          <w:sz w:val="18"/>
          <w:szCs w:val="18"/>
        </w:rPr>
        <w:t>mluvy nadobudli</w:t>
      </w:r>
      <w:r w:rsidR="00BC60CA">
        <w:rPr>
          <w:rFonts w:ascii="Times New Roman" w:hAnsi="Times New Roman" w:cs="Times New Roman"/>
          <w:i/>
          <w:iCs/>
          <w:sz w:val="18"/>
          <w:szCs w:val="18"/>
        </w:rPr>
        <w:t>.</w:t>
      </w:r>
    </w:p>
    <w:p w14:paraId="4AA6D722" w14:textId="2D64B3FE" w:rsidR="001D0E99" w:rsidRPr="00090946" w:rsidRDefault="00090946" w:rsidP="00090946">
      <w:pPr>
        <w:pStyle w:val="Odstavecseseznamem"/>
        <w:numPr>
          <w:ilvl w:val="1"/>
          <w:numId w:val="9"/>
        </w:numPr>
        <w:shd w:val="clear" w:color="auto" w:fill="FFFFFF"/>
        <w:spacing w:before="100" w:beforeAutospacing="1" w:after="100" w:afterAutospacing="1" w:line="240" w:lineRule="auto"/>
        <w:jc w:val="both"/>
        <w:rPr>
          <w:rFonts w:ascii="Times New Roman" w:hAnsi="Times New Roman" w:cs="Times New Roman"/>
          <w:b/>
          <w:bCs/>
          <w:i/>
          <w:iCs/>
          <w:sz w:val="18"/>
          <w:szCs w:val="18"/>
        </w:rPr>
      </w:pPr>
      <w:r w:rsidRPr="00090946">
        <w:rPr>
          <w:rFonts w:ascii="Times New Roman" w:hAnsi="Times New Roman" w:cs="Times New Roman"/>
          <w:i/>
          <w:iCs/>
          <w:sz w:val="18"/>
          <w:szCs w:val="18"/>
        </w:rPr>
        <w:t>V prípade, že Objednávateľ zruší objednávku po jej konečnom potvrdení, berie na vedomie, že mu bude okrem plnej výšky zmysle vystavenej faktúry účtovaný aj STORNO poplatok vo výške 100€ / 2500Kč.</w:t>
      </w:r>
      <w:r w:rsidR="001D0E99" w:rsidRPr="00090946">
        <w:rPr>
          <w:rFonts w:ascii="Times New Roman" w:hAnsi="Times New Roman" w:cs="Times New Roman"/>
          <w:i/>
          <w:iCs/>
          <w:sz w:val="18"/>
          <w:szCs w:val="18"/>
        </w:rPr>
        <w:t>.</w:t>
      </w:r>
    </w:p>
    <w:p w14:paraId="7D9801F3" w14:textId="77777777" w:rsidR="001D0E99" w:rsidRPr="00811393" w:rsidRDefault="001D0E99" w:rsidP="00090946">
      <w:pPr>
        <w:pStyle w:val="Odstavecseseznamem"/>
        <w:numPr>
          <w:ilvl w:val="1"/>
          <w:numId w:val="9"/>
        </w:numPr>
        <w:spacing w:line="240" w:lineRule="auto"/>
        <w:jc w:val="both"/>
        <w:rPr>
          <w:rFonts w:ascii="Times New Roman" w:hAnsi="Times New Roman" w:cs="Times New Roman"/>
          <w:b/>
          <w:bCs/>
          <w:i/>
          <w:iCs/>
          <w:sz w:val="18"/>
          <w:szCs w:val="18"/>
        </w:rPr>
      </w:pPr>
      <w:r w:rsidRPr="00811393">
        <w:rPr>
          <w:rFonts w:ascii="Times New Roman" w:hAnsi="Times New Roman" w:cs="Times New Roman"/>
          <w:i/>
          <w:iCs/>
          <w:sz w:val="18"/>
          <w:szCs w:val="18"/>
        </w:rPr>
        <w:t>Odstúpenie od objednávky zo strany Objednávateľa nie je možné v prípade ním potvrdenej objednávky akéhokoľvek produktu na mieru. Odstúpenie od objednávky produktu na mieru je možné vykonať najneskôr pred potvrdením konečnej objednávky.</w:t>
      </w:r>
    </w:p>
    <w:p w14:paraId="4B8FB5DF" w14:textId="77777777" w:rsidR="001D0E99" w:rsidRPr="0073237E" w:rsidRDefault="001D0E99" w:rsidP="00090946">
      <w:pPr>
        <w:pStyle w:val="Odstavecseseznamem"/>
        <w:numPr>
          <w:ilvl w:val="1"/>
          <w:numId w:val="9"/>
        </w:numPr>
        <w:spacing w:after="0" w:line="240" w:lineRule="auto"/>
        <w:jc w:val="both"/>
        <w:rPr>
          <w:rFonts w:ascii="Times New Roman" w:hAnsi="Times New Roman" w:cs="Times New Roman"/>
          <w:b/>
          <w:bCs/>
          <w:i/>
          <w:iCs/>
          <w:sz w:val="18"/>
          <w:szCs w:val="18"/>
        </w:rPr>
      </w:pPr>
      <w:r w:rsidRPr="00811393">
        <w:rPr>
          <w:rFonts w:ascii="Times New Roman" w:hAnsi="Times New Roman" w:cs="Times New Roman"/>
          <w:i/>
          <w:iCs/>
          <w:sz w:val="18"/>
          <w:szCs w:val="18"/>
        </w:rPr>
        <w:t xml:space="preserve">Odstúpenie od objednávky, </w:t>
      </w:r>
      <w:r w:rsidR="0059768B">
        <w:rPr>
          <w:rFonts w:ascii="Times New Roman" w:hAnsi="Times New Roman" w:cs="Times New Roman"/>
          <w:i/>
          <w:iCs/>
          <w:sz w:val="18"/>
          <w:szCs w:val="18"/>
        </w:rPr>
        <w:t>Z</w:t>
      </w:r>
      <w:r w:rsidRPr="00811393">
        <w:rPr>
          <w:rFonts w:ascii="Times New Roman" w:hAnsi="Times New Roman" w:cs="Times New Roman"/>
          <w:i/>
          <w:iCs/>
          <w:sz w:val="18"/>
          <w:szCs w:val="18"/>
        </w:rPr>
        <w:t xml:space="preserve">mluvy o dielo </w:t>
      </w:r>
      <w:r w:rsidRPr="00811393">
        <w:rPr>
          <w:rFonts w:ascii="Times New Roman" w:hAnsi="Times New Roman" w:cs="Times New Roman"/>
          <w:b/>
          <w:bCs/>
          <w:i/>
          <w:iCs/>
          <w:sz w:val="18"/>
          <w:szCs w:val="18"/>
        </w:rPr>
        <w:t>zo strany Zhotoviteľa</w:t>
      </w:r>
      <w:r w:rsidRPr="00811393">
        <w:rPr>
          <w:rFonts w:ascii="Times New Roman" w:hAnsi="Times New Roman" w:cs="Times New Roman"/>
          <w:i/>
          <w:iCs/>
          <w:sz w:val="18"/>
          <w:szCs w:val="18"/>
        </w:rPr>
        <w:t xml:space="preserve"> musí byť Objednávateľovi oznámené písomne ​​doporučeným listom na adresu Objednávateľa uvedenú v Zmluve o dielo s uvedením dôvodu odstúpenia. Zhotoviteľ je oprávnený odstúpiť od Zmluvy o dielo iba z dôvodov, ktoré ustanovuje zákon, tieto VOP a uzavretá Zmluva o dielo.</w:t>
      </w:r>
    </w:p>
    <w:p w14:paraId="634109BF" w14:textId="77777777" w:rsidR="00E078FD" w:rsidRPr="00811393" w:rsidRDefault="00E078FD" w:rsidP="001D0E99">
      <w:pPr>
        <w:pStyle w:val="Odstavecseseznamem"/>
        <w:spacing w:after="0" w:line="240" w:lineRule="auto"/>
        <w:ind w:left="360"/>
        <w:jc w:val="both"/>
        <w:rPr>
          <w:rFonts w:ascii="Times New Roman" w:hAnsi="Times New Roman" w:cs="Times New Roman"/>
          <w:b/>
          <w:bCs/>
          <w:i/>
          <w:iCs/>
          <w:sz w:val="18"/>
          <w:szCs w:val="18"/>
        </w:rPr>
      </w:pPr>
    </w:p>
    <w:p w14:paraId="511FC724" w14:textId="77777777" w:rsidR="00E078FD" w:rsidRPr="00811393" w:rsidRDefault="001D0E99" w:rsidP="00362099">
      <w:pPr>
        <w:spacing w:line="276" w:lineRule="auto"/>
        <w:jc w:val="center"/>
        <w:rPr>
          <w:rFonts w:ascii="Times New Roman" w:hAnsi="Times New Roman" w:cs="Times New Roman"/>
          <w:b/>
          <w:bCs/>
          <w:sz w:val="18"/>
          <w:szCs w:val="18"/>
        </w:rPr>
      </w:pPr>
      <w:r w:rsidRPr="00811393">
        <w:rPr>
          <w:rFonts w:ascii="Times New Roman" w:hAnsi="Times New Roman" w:cs="Times New Roman"/>
          <w:b/>
          <w:bCs/>
          <w:sz w:val="18"/>
          <w:szCs w:val="18"/>
        </w:rPr>
        <w:t>Čl. V Platobné a dodacie podmienky</w:t>
      </w:r>
    </w:p>
    <w:p w14:paraId="4B27995A" w14:textId="77777777" w:rsidR="001D0E99" w:rsidRPr="00811393" w:rsidRDefault="001D0E99" w:rsidP="001D0E99">
      <w:pPr>
        <w:pStyle w:val="Odstavecseseznamem"/>
        <w:numPr>
          <w:ilvl w:val="0"/>
          <w:numId w:val="10"/>
        </w:numPr>
        <w:shd w:val="clear" w:color="auto" w:fill="FFFFFF"/>
        <w:spacing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Tovar ktorý je uvedený v objednávke je  majetkom Zhotoviteľa až do úplného vyplatenia celej kúpnej ceny zo strany Objednávateľa.</w:t>
      </w:r>
    </w:p>
    <w:p w14:paraId="4932F367"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 xml:space="preserve">Úhrada zálohy na cenu diela musí byť vykonaná do 30 kalendárnych dní od podpisu Zmluvy o dielo. Pokiaľ nedôjde k úhrade zálohy Objednávateľom má sa za to, že táto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mluva zanikla a to bez písomného alebo iného upozornenia Objednávateľa či Zhotoviteľa.</w:t>
      </w:r>
    </w:p>
    <w:p w14:paraId="42B08ADD" w14:textId="77777777" w:rsidR="00BC60CA" w:rsidRPr="00BC60CA" w:rsidRDefault="001D0E99" w:rsidP="00BC60CA">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 xml:space="preserve">Zhotoviteľ dodá </w:t>
      </w:r>
      <w:r w:rsidR="00504306">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 xml:space="preserve">ovar Objednávateľovi v dodacej lehote, ktorá bude špecifikovaná v emailovej správe, ktorou Zhotoviteľ potvrdzuje prijatie objednávky Objednávateľovi. Objednávateľ berie na vedomie a súhlasí s tým, že dodacia lehota oznámená Zhotoviteľom podľa predchádzajúcej vety môže byť aj dlhšia, čo je spôsobené aktuálnou situáciou na trhu. </w:t>
      </w:r>
      <w:r w:rsidRPr="00811393">
        <w:rPr>
          <w:rFonts w:ascii="Times New Roman" w:hAnsi="Times New Roman" w:cs="Times New Roman"/>
          <w:i/>
          <w:iCs/>
          <w:sz w:val="18"/>
          <w:szCs w:val="18"/>
        </w:rPr>
        <w:t>Objednávateľovi za toto oneskorenie nevzniká nárok na akékoľvek penále, kompenzácie, zvýšené náklady, odškodnenie, náhradu dovolenky atď.</w:t>
      </w:r>
    </w:p>
    <w:p w14:paraId="09CC0EF7" w14:textId="77777777" w:rsidR="00BC60CA" w:rsidRPr="00BC60CA" w:rsidRDefault="00BC60CA" w:rsidP="00BC60CA">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BC60CA">
        <w:rPr>
          <w:rFonts w:ascii="Times New Roman" w:eastAsia="Times New Roman" w:hAnsi="Times New Roman" w:cs="Times New Roman"/>
          <w:i/>
          <w:iCs/>
          <w:sz w:val="18"/>
          <w:szCs w:val="18"/>
          <w:lang w:eastAsia="sk-SK"/>
        </w:rPr>
        <w:t xml:space="preserve">Dodacia lehota špecifikovaná v emailovej správe začína plynúť len ak sú splnené všetky nasledujúce skutočností: </w:t>
      </w:r>
    </w:p>
    <w:p w14:paraId="7466C290" w14:textId="77777777" w:rsidR="00BC60CA" w:rsidRDefault="00BC60CA" w:rsidP="00BC60CA">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sz w:val="18"/>
          <w:szCs w:val="18"/>
          <w:lang w:eastAsia="sk-SK"/>
        </w:rPr>
      </w:pPr>
      <w:r w:rsidRPr="00BC60CA">
        <w:rPr>
          <w:rFonts w:ascii="Times New Roman" w:eastAsia="Times New Roman" w:hAnsi="Times New Roman" w:cs="Times New Roman"/>
          <w:i/>
          <w:iCs/>
          <w:sz w:val="18"/>
          <w:szCs w:val="18"/>
          <w:lang w:eastAsia="sk-SK"/>
        </w:rPr>
        <w:t xml:space="preserve">a.) uzavretie Zmluvy o dielo a príp. jej dodatkov,                                                                                       </w:t>
      </w:r>
    </w:p>
    <w:p w14:paraId="25430E4B" w14:textId="77777777" w:rsidR="00BC60CA" w:rsidRPr="00BC60CA" w:rsidRDefault="00BC60CA" w:rsidP="00BC60CA">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sz w:val="18"/>
          <w:szCs w:val="18"/>
          <w:lang w:eastAsia="sk-SK"/>
        </w:rPr>
      </w:pPr>
      <w:r w:rsidRPr="00BC60CA">
        <w:rPr>
          <w:rFonts w:ascii="Times New Roman" w:eastAsia="Times New Roman" w:hAnsi="Times New Roman" w:cs="Times New Roman"/>
          <w:i/>
          <w:iCs/>
          <w:sz w:val="18"/>
          <w:szCs w:val="18"/>
          <w:lang w:eastAsia="sk-SK"/>
        </w:rPr>
        <w:t>b.) uhradenie zálohy.</w:t>
      </w:r>
    </w:p>
    <w:p w14:paraId="18881004"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color w:val="000000" w:themeColor="text1"/>
          <w:sz w:val="18"/>
          <w:szCs w:val="18"/>
          <w:lang w:eastAsia="sk-SK"/>
        </w:rPr>
        <w:t>Všetky platby Zhotoviteľovi musia byť vykonané v mene Objednávateľa a identifikované variabilným symbolom, ktorý je zhodný s</w:t>
      </w:r>
      <w:r w:rsidR="00EC4F85">
        <w:rPr>
          <w:rFonts w:ascii="Times New Roman" w:eastAsia="Times New Roman" w:hAnsi="Times New Roman" w:cs="Times New Roman"/>
          <w:i/>
          <w:iCs/>
          <w:color w:val="000000" w:themeColor="text1"/>
          <w:sz w:val="18"/>
          <w:szCs w:val="18"/>
          <w:lang w:eastAsia="sk-SK"/>
        </w:rPr>
        <w:t> číslom zálohovej faktúry.</w:t>
      </w:r>
      <w:r w:rsidRPr="00811393">
        <w:rPr>
          <w:rFonts w:ascii="Times New Roman" w:eastAsia="Times New Roman" w:hAnsi="Times New Roman" w:cs="Times New Roman"/>
          <w:i/>
          <w:iCs/>
          <w:color w:val="000000" w:themeColor="text1"/>
          <w:sz w:val="18"/>
          <w:szCs w:val="18"/>
          <w:lang w:eastAsia="sk-SK"/>
        </w:rPr>
        <w:t xml:space="preserve"> Termín dodania uvedený v Zmluve o dielo začína plynúť až po identifikácii platby.</w:t>
      </w:r>
    </w:p>
    <w:p w14:paraId="36DB28D8"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Po dokončení montáže a odovzdaní diela sa Objednávateľ zaväzuje uhradiť doplatok do celkovej ceny diela. Obe zmluvné strany si dojednávajú splatnosť celkovej ceny diela v hotovosti najneskôr po prevzatí diela a to na mieste montáže zástupcovi Zhotoviteľa alebo podľa zmluvných podmienok prevodom na účet Zhotoviteľa</w:t>
      </w:r>
    </w:p>
    <w:p w14:paraId="10BAB393"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color w:val="000000" w:themeColor="text1"/>
          <w:sz w:val="18"/>
          <w:szCs w:val="18"/>
          <w:lang w:eastAsia="sk-SK"/>
        </w:rPr>
        <w:t xml:space="preserve">Zákazník svojim podpisom prevzatia diela potvrdzuje, že </w:t>
      </w:r>
      <w:r w:rsidR="00504306">
        <w:rPr>
          <w:rFonts w:ascii="Times New Roman" w:eastAsia="Times New Roman" w:hAnsi="Times New Roman" w:cs="Times New Roman"/>
          <w:i/>
          <w:iCs/>
          <w:color w:val="000000" w:themeColor="text1"/>
          <w:sz w:val="18"/>
          <w:szCs w:val="18"/>
          <w:lang w:eastAsia="sk-SK"/>
        </w:rPr>
        <w:t>T</w:t>
      </w:r>
      <w:r w:rsidRPr="00811393">
        <w:rPr>
          <w:rFonts w:ascii="Times New Roman" w:eastAsia="Times New Roman" w:hAnsi="Times New Roman" w:cs="Times New Roman"/>
          <w:i/>
          <w:iCs/>
          <w:color w:val="000000" w:themeColor="text1"/>
          <w:sz w:val="18"/>
          <w:szCs w:val="18"/>
          <w:lang w:eastAsia="sk-SK"/>
        </w:rPr>
        <w:t xml:space="preserve">ovar prevzal vizuálne skontrolovaný a nemá žiadne výhrady k dodanému </w:t>
      </w:r>
      <w:r w:rsidR="00504306">
        <w:rPr>
          <w:rFonts w:ascii="Times New Roman" w:eastAsia="Times New Roman" w:hAnsi="Times New Roman" w:cs="Times New Roman"/>
          <w:i/>
          <w:iCs/>
          <w:color w:val="000000" w:themeColor="text1"/>
          <w:sz w:val="18"/>
          <w:szCs w:val="18"/>
          <w:lang w:eastAsia="sk-SK"/>
        </w:rPr>
        <w:t>T</w:t>
      </w:r>
      <w:r w:rsidRPr="00811393">
        <w:rPr>
          <w:rFonts w:ascii="Times New Roman" w:eastAsia="Times New Roman" w:hAnsi="Times New Roman" w:cs="Times New Roman"/>
          <w:i/>
          <w:iCs/>
          <w:color w:val="000000" w:themeColor="text1"/>
          <w:sz w:val="18"/>
          <w:szCs w:val="18"/>
          <w:lang w:eastAsia="sk-SK"/>
        </w:rPr>
        <w:t>ovaru a službám. Neskôr zistené poškodenia už nebudú predmetom reklamácie.</w:t>
      </w:r>
      <w:r w:rsidR="00BC60CA">
        <w:rPr>
          <w:rFonts w:ascii="Times New Roman" w:eastAsia="Times New Roman" w:hAnsi="Times New Roman" w:cs="Times New Roman"/>
          <w:i/>
          <w:iCs/>
          <w:color w:val="000000" w:themeColor="text1"/>
          <w:sz w:val="18"/>
          <w:szCs w:val="18"/>
          <w:lang w:eastAsia="sk-SK"/>
        </w:rPr>
        <w:t xml:space="preserve"> Tovar</w:t>
      </w:r>
      <w:r w:rsidRPr="00811393">
        <w:rPr>
          <w:rFonts w:ascii="Times New Roman" w:eastAsia="Times New Roman" w:hAnsi="Times New Roman" w:cs="Times New Roman"/>
          <w:i/>
          <w:iCs/>
          <w:color w:val="000000" w:themeColor="text1"/>
          <w:sz w:val="18"/>
          <w:szCs w:val="18"/>
          <w:lang w:eastAsia="sk-SK"/>
        </w:rPr>
        <w:t xml:space="preserve"> zostáva majetkom Zhotoviteľa do úplného zaplatenia ceny  Objednávateľom.</w:t>
      </w:r>
    </w:p>
    <w:p w14:paraId="6587BE5B"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Nárok na doplatok ceny vzniká Zhotoviteľovi aj v prípade, že riadne dokončené dielo Objednávateľ neprevzal.</w:t>
      </w:r>
    </w:p>
    <w:p w14:paraId="239E8C7E"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 xml:space="preserve">V prípade, že je Objednávateľ v omeškaní s úhradou konečnej faktúry dlhším ako dva týždne, je Zhotoviteľ oprávnený odovzdať vec právnemu zástupcovi na vymáhanie čiastky, </w:t>
      </w:r>
      <w:r w:rsidRPr="00811393">
        <w:rPr>
          <w:rFonts w:ascii="Times New Roman" w:eastAsia="Times New Roman" w:hAnsi="Times New Roman" w:cs="Times New Roman"/>
          <w:i/>
          <w:iCs/>
          <w:sz w:val="18"/>
          <w:szCs w:val="18"/>
          <w:lang w:eastAsia="sk-SK"/>
        </w:rPr>
        <w:lastRenderedPageBreak/>
        <w:t xml:space="preserve">alebo od Zmluvy o dielo odstúpiť. V prípade tohto odstúpenia od </w:t>
      </w:r>
      <w:r w:rsidR="0059768B">
        <w:rPr>
          <w:rFonts w:ascii="Times New Roman" w:eastAsia="Times New Roman" w:hAnsi="Times New Roman" w:cs="Times New Roman"/>
          <w:i/>
          <w:iCs/>
          <w:sz w:val="18"/>
          <w:szCs w:val="18"/>
          <w:lang w:eastAsia="sk-SK"/>
        </w:rPr>
        <w:t>Z</w:t>
      </w:r>
      <w:r w:rsidRPr="00811393">
        <w:rPr>
          <w:rFonts w:ascii="Times New Roman" w:eastAsia="Times New Roman" w:hAnsi="Times New Roman" w:cs="Times New Roman"/>
          <w:i/>
          <w:iCs/>
          <w:sz w:val="18"/>
          <w:szCs w:val="18"/>
          <w:lang w:eastAsia="sk-SK"/>
        </w:rPr>
        <w:t>mluvy má Zhotoviteľ právo svoje výrobky ihneď demontovať a odviezť ich do svojho skladu.</w:t>
      </w:r>
      <w:r w:rsidR="00362099">
        <w:rPr>
          <w:rFonts w:ascii="Times New Roman" w:eastAsia="Times New Roman" w:hAnsi="Times New Roman" w:cs="Times New Roman"/>
          <w:i/>
          <w:iCs/>
          <w:sz w:val="18"/>
          <w:szCs w:val="18"/>
          <w:lang w:eastAsia="sk-SK"/>
        </w:rPr>
        <w:t xml:space="preserve"> </w:t>
      </w:r>
      <w:r w:rsidRPr="00811393">
        <w:rPr>
          <w:rFonts w:ascii="Times New Roman" w:eastAsia="Times New Roman" w:hAnsi="Times New Roman" w:cs="Times New Roman"/>
          <w:i/>
          <w:iCs/>
          <w:sz w:val="18"/>
          <w:szCs w:val="18"/>
          <w:lang w:eastAsia="sk-SK"/>
        </w:rPr>
        <w:t>Objednávateľ s týmto súhlasí.</w:t>
      </w:r>
    </w:p>
    <w:p w14:paraId="148072AD"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Zmluvné strany si ďalej dojednávajú pre prípad stavebnej nepripravenosti, kladenie prekážok, odkladanie a zdržiavanie vykonania, dokončenie, odovzdanie a prevzatie diela alebo jeho častí zo strany Objednávateľa zmluvnú pokutu vo výške 0,05 % z celkovej ceny diela za každý deň omeškania v prospech Zhotoviteľa.</w:t>
      </w:r>
    </w:p>
    <w:p w14:paraId="1EBC1378"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Objednávateľ je povinný akceptovať a plne uhradiť, prípadné oprávnené navýšenie ceny.</w:t>
      </w:r>
    </w:p>
    <w:p w14:paraId="3043940C"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Zhotoviteľ kontaktuje telefonicky Objednávateľa (na telefónne číslo uvedené v Zmluve o dielo) najmenej 2 dni vopred ohľadom termínu montáže diela ak nebolo dohodnuté inak.</w:t>
      </w:r>
    </w:p>
    <w:p w14:paraId="2B9365B4" w14:textId="77777777" w:rsidR="001D0E99" w:rsidRPr="00811393" w:rsidRDefault="001D0E99" w:rsidP="001D0E99">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V prípade, že Objednávateľ nesúhlasí s montážou v termíne podľa Zmluvy o dielo a chce termín montáže neskôr alebo ak sa posunie termín montáže z dôvodov na strane Objednávateľa, je Zhotoviteľ oprávnený naúčtovať Objednávateľovi skladné výrobkov v paušálnej výške za celú zákazku 35€ denne</w:t>
      </w:r>
      <w:r w:rsidRPr="00811393">
        <w:rPr>
          <w:rFonts w:ascii="Times New Roman" w:hAnsi="Times New Roman" w:cs="Times New Roman"/>
          <w:sz w:val="18"/>
          <w:szCs w:val="18"/>
        </w:rPr>
        <w:t>.</w:t>
      </w:r>
    </w:p>
    <w:p w14:paraId="50B17FF5" w14:textId="77777777" w:rsidR="00E078FD" w:rsidRPr="0073237E" w:rsidRDefault="001D0E99" w:rsidP="0073237E">
      <w:pPr>
        <w:pStyle w:val="Odstavecseseznamem"/>
        <w:numPr>
          <w:ilvl w:val="0"/>
          <w:numId w:val="10"/>
        </w:numPr>
        <w:shd w:val="clear" w:color="auto" w:fill="FFFFFF"/>
        <w:spacing w:before="100" w:beforeAutospacing="1" w:after="0"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V prípade, že Objednávateľ nechce vykonať montáž a výrobky mu budú na jeho prianie dodané na miesto montáže, uhradí Zhotoviteľovi dopravu a doplatok do celkovej ceny diela už po odovzdaní výrobkov.</w:t>
      </w:r>
    </w:p>
    <w:p w14:paraId="4486C47A" w14:textId="77777777" w:rsidR="0073237E" w:rsidRPr="0073237E" w:rsidRDefault="0073237E" w:rsidP="0073237E">
      <w:pPr>
        <w:pStyle w:val="Odstavecseseznamem"/>
        <w:shd w:val="clear" w:color="auto" w:fill="FFFFFF"/>
        <w:spacing w:before="100" w:beforeAutospacing="1" w:after="0" w:line="240" w:lineRule="auto"/>
        <w:ind w:left="360"/>
        <w:jc w:val="both"/>
        <w:rPr>
          <w:rFonts w:ascii="Times New Roman" w:eastAsia="Times New Roman" w:hAnsi="Times New Roman" w:cs="Times New Roman"/>
          <w:i/>
          <w:iCs/>
          <w:sz w:val="18"/>
          <w:szCs w:val="18"/>
          <w:lang w:eastAsia="sk-SK"/>
        </w:rPr>
      </w:pPr>
    </w:p>
    <w:p w14:paraId="012C5A6F" w14:textId="77777777" w:rsidR="00E078FD" w:rsidRPr="00811393" w:rsidRDefault="001D0E99" w:rsidP="00362099">
      <w:pPr>
        <w:shd w:val="clear" w:color="auto" w:fill="FFFFFF"/>
        <w:spacing w:line="276" w:lineRule="auto"/>
        <w:jc w:val="center"/>
        <w:rPr>
          <w:rFonts w:ascii="Times New Roman" w:eastAsia="Times New Roman" w:hAnsi="Times New Roman" w:cs="Times New Roman"/>
          <w:b/>
          <w:bCs/>
          <w:sz w:val="18"/>
          <w:szCs w:val="18"/>
          <w:lang w:eastAsia="sk-SK"/>
        </w:rPr>
      </w:pPr>
      <w:r w:rsidRPr="00811393">
        <w:rPr>
          <w:rFonts w:ascii="Times New Roman" w:eastAsia="Times New Roman" w:hAnsi="Times New Roman" w:cs="Times New Roman"/>
          <w:b/>
          <w:bCs/>
          <w:sz w:val="18"/>
          <w:szCs w:val="18"/>
          <w:lang w:eastAsia="sk-SK"/>
        </w:rPr>
        <w:t>Čl. V</w:t>
      </w:r>
      <w:r w:rsidR="00504306">
        <w:rPr>
          <w:rFonts w:ascii="Times New Roman" w:eastAsia="Times New Roman" w:hAnsi="Times New Roman" w:cs="Times New Roman"/>
          <w:b/>
          <w:bCs/>
          <w:sz w:val="18"/>
          <w:szCs w:val="18"/>
          <w:lang w:eastAsia="sk-SK"/>
        </w:rPr>
        <w:t>I</w:t>
      </w:r>
      <w:r w:rsidRPr="00811393">
        <w:rPr>
          <w:rFonts w:ascii="Times New Roman" w:eastAsia="Times New Roman" w:hAnsi="Times New Roman" w:cs="Times New Roman"/>
          <w:b/>
          <w:bCs/>
          <w:sz w:val="18"/>
          <w:szCs w:val="18"/>
          <w:lang w:eastAsia="sk-SK"/>
        </w:rPr>
        <w:t> Dojednania týkajúce sa montáže a</w:t>
      </w:r>
      <w:r w:rsidR="00E078FD">
        <w:rPr>
          <w:rFonts w:ascii="Times New Roman" w:eastAsia="Times New Roman" w:hAnsi="Times New Roman" w:cs="Times New Roman"/>
          <w:b/>
          <w:bCs/>
          <w:sz w:val="18"/>
          <w:szCs w:val="18"/>
          <w:lang w:eastAsia="sk-SK"/>
        </w:rPr>
        <w:t> </w:t>
      </w:r>
      <w:r w:rsidRPr="00811393">
        <w:rPr>
          <w:rFonts w:ascii="Times New Roman" w:eastAsia="Times New Roman" w:hAnsi="Times New Roman" w:cs="Times New Roman"/>
          <w:b/>
          <w:bCs/>
          <w:sz w:val="18"/>
          <w:szCs w:val="18"/>
          <w:lang w:eastAsia="sk-SK"/>
        </w:rPr>
        <w:t>demontáže</w:t>
      </w:r>
    </w:p>
    <w:p w14:paraId="1D960D32"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 xml:space="preserve">Objednávateľ berie na vedomie, že Zhotoviteľ nebude v omeškaní s dokončením (plnením) diela, ak to nedovoľujú poveternostné podmienky (pokles dennej teploty pod -10 °C) v dobe trvania </w:t>
      </w:r>
      <w:r w:rsidR="00BC60CA" w:rsidRPr="00623CC2">
        <w:rPr>
          <w:rFonts w:ascii="Times New Roman" w:eastAsia="Times New Roman" w:hAnsi="Times New Roman" w:cs="Times New Roman"/>
          <w:i/>
          <w:iCs/>
          <w:sz w:val="18"/>
          <w:szCs w:val="18"/>
          <w:lang w:eastAsia="sk-SK"/>
        </w:rPr>
        <w:t>Z</w:t>
      </w:r>
      <w:r w:rsidRPr="00623CC2">
        <w:rPr>
          <w:rFonts w:ascii="Times New Roman" w:eastAsia="Times New Roman" w:hAnsi="Times New Roman" w:cs="Times New Roman"/>
          <w:i/>
          <w:iCs/>
          <w:sz w:val="18"/>
          <w:szCs w:val="18"/>
          <w:lang w:eastAsia="sk-SK"/>
        </w:rPr>
        <w:t>mluvy. O tieto dni sa termín dokončenia (plnenia) diela automaticky predlžuje.</w:t>
      </w:r>
    </w:p>
    <w:p w14:paraId="20850BD6"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Objednávateľ zaisťuje kompletnú prípravu pracoviska a vytvorenie podmienok pre úspešné prevedenie a dokončenie diela.</w:t>
      </w:r>
    </w:p>
    <w:p w14:paraId="2B23D976"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Murárske práce sú súčasťou dodávky, iba pokiaľ boli objednané a zaznamenané v Cenovej ponuke, Zmluve o dielo a ďalších dokumentoch a vzájomne odsúhlasené Objednávateľom a Zhotoviteľom.</w:t>
      </w:r>
    </w:p>
    <w:p w14:paraId="195A555B"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Zhotoviteľ neručí za stavebné otvory pred a po vybúraní starých okien, dverí a vrát, za pevnosť otvorov, za existenciu prekladov nad oknami, dverami a vrátami, za pevnosť vonkajších a vnútorných omietok a fasády, ani za stav budovy</w:t>
      </w:r>
      <w:r w:rsidR="00623CC2">
        <w:rPr>
          <w:rFonts w:ascii="Times New Roman" w:eastAsia="Times New Roman" w:hAnsi="Times New Roman" w:cs="Times New Roman"/>
          <w:i/>
          <w:iCs/>
          <w:sz w:val="18"/>
          <w:szCs w:val="18"/>
          <w:lang w:eastAsia="sk-SK"/>
        </w:rPr>
        <w:t>.</w:t>
      </w:r>
    </w:p>
    <w:p w14:paraId="398938D9" w14:textId="77777777" w:rsidR="00623CC2" w:rsidRP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color w:val="000000" w:themeColor="text1"/>
          <w:sz w:val="18"/>
          <w:szCs w:val="18"/>
          <w:lang w:eastAsia="sk-SK"/>
        </w:rPr>
        <w:t>Súčasťou montáže alebo vybúrania (demontáže), interiérových dverí a zárubní, garážových brán, demontáž roliet a iných doplnkov a príslušenstva nie je príprava a spevňovanie stavebných otvorov, murárske zapravenie a iné práce. Tieto práce na svoje náklady zabezpečuje Objednávateľ a to do príchodu montážnikov a murárov Zhotoviteľa (pokiaľ nie je v Zmluve o dielo alebo inom dokumente uvedené inak).</w:t>
      </w:r>
    </w:p>
    <w:p w14:paraId="6056A22D"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Zhotoviteľ nezodpovedá za škodu na poškodení špaliet, muriva, prekladov, omietok, fasády, pôvodných vonkajších a vnútorných parapetov vzniknutú pri vybúraní (demontáži) starých a montážou nových okien, dverí, brán a ich doplnkov a príslušenstva.</w:t>
      </w:r>
    </w:p>
    <w:p w14:paraId="7698897D" w14:textId="77777777" w:rsid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eastAsia="Times New Roman" w:hAnsi="Times New Roman" w:cs="Times New Roman"/>
          <w:i/>
          <w:iCs/>
          <w:sz w:val="18"/>
          <w:szCs w:val="18"/>
          <w:lang w:eastAsia="sk-SK"/>
        </w:rPr>
        <w:t>Objednávateľ je povinný bezodkladne po dokončení montáže prezrieť dodané a namontované výrobky, prevziať dokončené dielo a podpísať jeho prevzatie v Preberacom protokole a konečnú faktúru.</w:t>
      </w:r>
      <w:r w:rsidR="00362099" w:rsidRPr="00623CC2">
        <w:rPr>
          <w:rFonts w:ascii="Times New Roman" w:eastAsia="Times New Roman" w:hAnsi="Times New Roman" w:cs="Times New Roman"/>
          <w:i/>
          <w:iCs/>
          <w:sz w:val="18"/>
          <w:szCs w:val="18"/>
          <w:lang w:eastAsia="sk-SK"/>
        </w:rPr>
        <w:t xml:space="preserve"> </w:t>
      </w:r>
      <w:r w:rsidRPr="00623CC2">
        <w:rPr>
          <w:rFonts w:ascii="Times New Roman" w:eastAsia="Times New Roman" w:hAnsi="Times New Roman" w:cs="Times New Roman"/>
          <w:i/>
          <w:iCs/>
          <w:sz w:val="18"/>
          <w:szCs w:val="18"/>
          <w:lang w:eastAsia="sk-SK"/>
        </w:rPr>
        <w:t>Pokiaľ Objednávateľ odmietne dielo prevziať, je povinný do preberacieho protokolu uviesť písomne dôvody, pre ktoré dielo odmietol prevziať.</w:t>
      </w:r>
    </w:p>
    <w:p w14:paraId="54DF64E3" w14:textId="77777777" w:rsidR="0073237E" w:rsidRPr="00623CC2" w:rsidRDefault="001D0E99" w:rsidP="00623CC2">
      <w:pPr>
        <w:pStyle w:val="Odstavecseseznamem"/>
        <w:numPr>
          <w:ilvl w:val="0"/>
          <w:numId w:val="19"/>
        </w:numPr>
        <w:shd w:val="clear" w:color="auto" w:fill="FFFFFF"/>
        <w:spacing w:after="100" w:afterAutospacing="1"/>
        <w:jc w:val="both"/>
        <w:rPr>
          <w:rFonts w:ascii="Times New Roman" w:eastAsia="Times New Roman" w:hAnsi="Times New Roman" w:cs="Times New Roman"/>
          <w:i/>
          <w:iCs/>
          <w:sz w:val="18"/>
          <w:szCs w:val="18"/>
          <w:lang w:eastAsia="sk-SK"/>
        </w:rPr>
      </w:pPr>
      <w:r w:rsidRPr="00623CC2">
        <w:rPr>
          <w:rFonts w:ascii="Times New Roman" w:hAnsi="Times New Roman" w:cs="Times New Roman"/>
          <w:i/>
          <w:iCs/>
          <w:sz w:val="18"/>
          <w:szCs w:val="18"/>
        </w:rPr>
        <w:t>Po dokončení montáže a odovzdaní a prevzatí diela je potrené uhradiť doplatok do celkovej ceny diela.</w:t>
      </w:r>
    </w:p>
    <w:p w14:paraId="192E48A3" w14:textId="77777777" w:rsidR="00362099" w:rsidRPr="00362099" w:rsidRDefault="00362099" w:rsidP="00362099">
      <w:pPr>
        <w:pStyle w:val="Odstavecseseznamem"/>
        <w:shd w:val="clear" w:color="auto" w:fill="FFFFFF"/>
        <w:spacing w:before="100" w:beforeAutospacing="1" w:after="100" w:afterAutospacing="1" w:line="240" w:lineRule="auto"/>
        <w:ind w:left="360"/>
        <w:jc w:val="both"/>
        <w:rPr>
          <w:rFonts w:ascii="Times New Roman" w:hAnsi="Times New Roman" w:cs="Times New Roman"/>
          <w:i/>
          <w:iCs/>
          <w:sz w:val="18"/>
          <w:szCs w:val="18"/>
        </w:rPr>
      </w:pPr>
    </w:p>
    <w:p w14:paraId="1FA54579" w14:textId="77777777" w:rsidR="00E078FD" w:rsidRPr="00362099" w:rsidRDefault="001D0E99" w:rsidP="00362099">
      <w:pPr>
        <w:pStyle w:val="Odstavecseseznamem"/>
        <w:shd w:val="clear" w:color="auto" w:fill="FFFFFF"/>
        <w:spacing w:before="100" w:beforeAutospacing="1" w:after="100" w:afterAutospacing="1"/>
        <w:ind w:left="360"/>
        <w:jc w:val="center"/>
        <w:rPr>
          <w:rFonts w:ascii="Times New Roman" w:hAnsi="Times New Roman" w:cs="Times New Roman"/>
          <w:b/>
          <w:bCs/>
          <w:sz w:val="18"/>
          <w:szCs w:val="18"/>
        </w:rPr>
      </w:pPr>
      <w:r w:rsidRPr="00811393">
        <w:rPr>
          <w:rFonts w:ascii="Times New Roman" w:hAnsi="Times New Roman" w:cs="Times New Roman"/>
          <w:b/>
          <w:bCs/>
          <w:sz w:val="18"/>
          <w:szCs w:val="18"/>
        </w:rPr>
        <w:lastRenderedPageBreak/>
        <w:t>Čl. VII Nebezpečenstvo škody, vady, servis, záruka a reklamačný poriadok</w:t>
      </w:r>
    </w:p>
    <w:p w14:paraId="2266E589"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eastAsia="Times New Roman" w:hAnsi="Times New Roman" w:cs="Times New Roman"/>
          <w:i/>
          <w:iCs/>
          <w:sz w:val="18"/>
          <w:szCs w:val="18"/>
          <w:lang w:eastAsia="sk-SK"/>
        </w:rPr>
        <w:t xml:space="preserve">Nebezpečenstvo škody na </w:t>
      </w:r>
      <w:r w:rsidR="00BC60CA">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 xml:space="preserve">ovare prechádza na Objednávateľa prevzatím </w:t>
      </w:r>
      <w:r w:rsidR="00BC60CA">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 xml:space="preserve">ovaru. Uvedené platí aj v prípade, ak Objednávateľ neprevezme </w:t>
      </w:r>
      <w:r w:rsidR="00BC60CA">
        <w:rPr>
          <w:rFonts w:ascii="Times New Roman" w:eastAsia="Times New Roman" w:hAnsi="Times New Roman" w:cs="Times New Roman"/>
          <w:i/>
          <w:iCs/>
          <w:sz w:val="18"/>
          <w:szCs w:val="18"/>
          <w:lang w:eastAsia="sk-SK"/>
        </w:rPr>
        <w:t>T</w:t>
      </w:r>
      <w:r w:rsidRPr="00811393">
        <w:rPr>
          <w:rFonts w:ascii="Times New Roman" w:eastAsia="Times New Roman" w:hAnsi="Times New Roman" w:cs="Times New Roman"/>
          <w:i/>
          <w:iCs/>
          <w:sz w:val="18"/>
          <w:szCs w:val="18"/>
          <w:lang w:eastAsia="sk-SK"/>
        </w:rPr>
        <w:t>ovar, hoci mu s ním Zhotoviteľ umožnil nakladať.</w:t>
      </w:r>
    </w:p>
    <w:p w14:paraId="6080838C" w14:textId="61D22350" w:rsidR="001D0E99" w:rsidRPr="00811393" w:rsidRDefault="001D0E99" w:rsidP="00563AC7">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Reklamáciu je Objednávateľ povinný uplatniť u Zhotoviteľa podľa reklamačného poriadku</w:t>
      </w:r>
      <w:r w:rsidR="00563AC7">
        <w:rPr>
          <w:rFonts w:ascii="Times New Roman" w:hAnsi="Times New Roman" w:cs="Times New Roman"/>
          <w:i/>
          <w:iCs/>
          <w:sz w:val="18"/>
          <w:szCs w:val="18"/>
        </w:rPr>
        <w:t>.</w:t>
      </w:r>
      <w:r w:rsidR="00824DCC">
        <w:rPr>
          <w:rFonts w:ascii="Times New Roman" w:hAnsi="Times New Roman" w:cs="Times New Roman"/>
          <w:i/>
          <w:iCs/>
          <w:sz w:val="18"/>
          <w:szCs w:val="18"/>
        </w:rPr>
        <w:t xml:space="preserve"> </w:t>
      </w:r>
      <w:r w:rsidR="00563AC7" w:rsidRPr="00563AC7">
        <w:rPr>
          <w:rFonts w:ascii="Times New Roman" w:hAnsi="Times New Roman" w:cs="Times New Roman"/>
          <w:i/>
          <w:iCs/>
          <w:sz w:val="18"/>
          <w:szCs w:val="18"/>
        </w:rPr>
        <w:t xml:space="preserve">Reklamácia musí byť Objednávateľom uplatnená prostredníctvom elektronickej pošty na adresu </w:t>
      </w:r>
      <w:proofErr w:type="spellStart"/>
      <w:r w:rsidR="00563AC7" w:rsidRPr="00563AC7">
        <w:rPr>
          <w:rFonts w:ascii="Times New Roman" w:hAnsi="Times New Roman" w:cs="Times New Roman"/>
          <w:i/>
          <w:iCs/>
          <w:sz w:val="18"/>
          <w:szCs w:val="18"/>
        </w:rPr>
        <w:t>info@volitaoknadvere.sk</w:t>
      </w:r>
      <w:proofErr w:type="spellEnd"/>
      <w:r w:rsidR="00563AC7" w:rsidRPr="00563AC7">
        <w:rPr>
          <w:rFonts w:ascii="Times New Roman" w:hAnsi="Times New Roman" w:cs="Times New Roman"/>
          <w:i/>
          <w:iCs/>
          <w:sz w:val="18"/>
          <w:szCs w:val="18"/>
        </w:rPr>
        <w:t xml:space="preserve"> s predmetom správy „REKLAMÁCIA“</w:t>
      </w:r>
      <w:r w:rsidR="00563AC7">
        <w:rPr>
          <w:rFonts w:ascii="Times New Roman" w:hAnsi="Times New Roman" w:cs="Times New Roman"/>
          <w:i/>
          <w:iCs/>
          <w:sz w:val="18"/>
          <w:szCs w:val="18"/>
        </w:rPr>
        <w:t>.</w:t>
      </w:r>
      <w:bookmarkStart w:id="0" w:name="_GoBack"/>
      <w:bookmarkEnd w:id="0"/>
      <w:r w:rsidRPr="00811393">
        <w:rPr>
          <w:rFonts w:ascii="Times New Roman" w:hAnsi="Times New Roman" w:cs="Times New Roman"/>
          <w:i/>
          <w:iCs/>
          <w:sz w:val="18"/>
          <w:szCs w:val="18"/>
        </w:rPr>
        <w:t xml:space="preserve"> Pri reklamácii je nutné čo najpresnejšie popísať vadu výrobku a ako sa </w:t>
      </w:r>
      <w:proofErr w:type="spellStart"/>
      <w:r w:rsidR="00824DCC">
        <w:rPr>
          <w:rFonts w:ascii="Times New Roman" w:hAnsi="Times New Roman" w:cs="Times New Roman"/>
          <w:i/>
          <w:iCs/>
          <w:sz w:val="18"/>
          <w:szCs w:val="18"/>
        </w:rPr>
        <w:t>vada</w:t>
      </w:r>
      <w:proofErr w:type="spellEnd"/>
      <w:r w:rsidR="00824DCC">
        <w:rPr>
          <w:rFonts w:ascii="Times New Roman" w:hAnsi="Times New Roman" w:cs="Times New Roman"/>
          <w:i/>
          <w:iCs/>
          <w:sz w:val="18"/>
          <w:szCs w:val="18"/>
        </w:rPr>
        <w:t xml:space="preserve"> </w:t>
      </w:r>
      <w:r w:rsidRPr="00811393">
        <w:rPr>
          <w:rFonts w:ascii="Times New Roman" w:hAnsi="Times New Roman" w:cs="Times New Roman"/>
          <w:i/>
          <w:iCs/>
          <w:sz w:val="18"/>
          <w:szCs w:val="18"/>
        </w:rPr>
        <w:t>prejavuje.</w:t>
      </w:r>
    </w:p>
    <w:p w14:paraId="3D437657"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Všetky vady, nedorobky a reklamácie budú posudzované podľa Zmluvy o dielo a jej dodatkov, Zameriavacieho listu a jeho príloh, Reklamačného poriadku a jeho dodatkov, technickou dokumentáciou, smernicami a ďalšími dokumentmi vydanými Zhotoviteľom a jeho dodávateľmi.</w:t>
      </w:r>
    </w:p>
    <w:p w14:paraId="601FB155"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Prevedenie, a ďalšie špecifikácie výrobkov a prác, ktoré boli Objednávateľom odsúhlasené a podpísané v Cenovej ponuke a Zmluve o dielo a ďalších dokumentoch, nemožno reklamovať a ani ich považovať za vady.</w:t>
      </w:r>
    </w:p>
    <w:p w14:paraId="3AE2FFE4"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Servisom sa myslí nastavenie, mimozáručné opravy atď. všetkých výrobkov, doplnkov a príslušenstva, všetok servis, diely, práca a doprava účtované podľa aktuálneho cenníka a nákladov Zhotoviteľa v rámci plateného servisu.</w:t>
      </w:r>
    </w:p>
    <w:p w14:paraId="317FAAE4"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Pozáručné opravy a servis sú vykonávané Zhotoviteľom na základe písomnej požiadavky Objednávateľa na ich vykonanie.</w:t>
      </w:r>
    </w:p>
    <w:p w14:paraId="09CBB73C"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Záručná doba začína plynúť dňom odovzdania a prevzatia diela alebo jeho časti. Zhotoviteľ odstraňuje záručné vady na svoje náklady.</w:t>
      </w:r>
    </w:p>
    <w:p w14:paraId="67413A6F"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 xml:space="preserve">Zákonom stanovená doba pre vybavenie reklamácie uplatnenej zákazníkom – spotrebiteľom je 30 dní. Pokiaľ táto zákonná lehota na odstránenie vád nestačí, obe strany sa môžu dohodnúť písomne na predĺžení tejto doby na Zhotoviteľom určený nevyhnutne potrebný čas. Ak nie je v </w:t>
      </w:r>
      <w:r w:rsidR="0059768B">
        <w:rPr>
          <w:rFonts w:ascii="Times New Roman" w:hAnsi="Times New Roman" w:cs="Times New Roman"/>
          <w:i/>
          <w:iCs/>
          <w:sz w:val="18"/>
          <w:szCs w:val="18"/>
        </w:rPr>
        <w:t>Z</w:t>
      </w:r>
      <w:r w:rsidRPr="00811393">
        <w:rPr>
          <w:rFonts w:ascii="Times New Roman" w:hAnsi="Times New Roman" w:cs="Times New Roman"/>
          <w:i/>
          <w:iCs/>
          <w:sz w:val="18"/>
          <w:szCs w:val="18"/>
        </w:rPr>
        <w:t>mluve uvedené inak, v prípade predĺženej záruky (t.j. záruky dlhšej ako 24 mesiacov) sa obe zmluvné strany vzájomne dohodli na predĺžení lehoty na odstránenie reklamácie do 60 dní.</w:t>
      </w:r>
    </w:p>
    <w:p w14:paraId="4C6B92A9"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b/>
          <w:bCs/>
          <w:sz w:val="18"/>
          <w:szCs w:val="18"/>
        </w:rPr>
      </w:pPr>
      <w:r w:rsidRPr="00811393">
        <w:rPr>
          <w:rFonts w:ascii="Times New Roman" w:hAnsi="Times New Roman" w:cs="Times New Roman"/>
          <w:i/>
          <w:iCs/>
          <w:sz w:val="18"/>
          <w:szCs w:val="18"/>
        </w:rPr>
        <w:t>Povinnosťou Zhotoviteľa je poskytnúť záruku v dĺžke stanovenej pre jednotlivé produkty</w:t>
      </w:r>
      <w:r w:rsidR="008B79D8">
        <w:rPr>
          <w:rFonts w:ascii="Times New Roman" w:hAnsi="Times New Roman" w:cs="Times New Roman"/>
          <w:i/>
          <w:iCs/>
          <w:sz w:val="18"/>
          <w:szCs w:val="18"/>
        </w:rPr>
        <w:t>, okrem prípadov, keď sa Zhotoviteľ a Objednávateľ dohodnú inak.</w:t>
      </w:r>
    </w:p>
    <w:p w14:paraId="55E62B2B" w14:textId="77777777" w:rsidR="001D0E99" w:rsidRPr="00811393" w:rsidRDefault="001D0E99" w:rsidP="001D0E99">
      <w:pPr>
        <w:pStyle w:val="Odstavecseseznamem"/>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i/>
          <w:iCs/>
          <w:sz w:val="18"/>
          <w:szCs w:val="18"/>
          <w:lang w:eastAsia="sk-SK"/>
        </w:rPr>
      </w:pPr>
      <w:r w:rsidRPr="00811393">
        <w:rPr>
          <w:rFonts w:ascii="Times New Roman" w:hAnsi="Times New Roman" w:cs="Times New Roman"/>
          <w:i/>
          <w:iCs/>
          <w:sz w:val="18"/>
          <w:szCs w:val="18"/>
        </w:rPr>
        <w:t>Zhotoviteľ poskytuje na dodávané výrobky, doplnky, príslušenstvo, vykonané práce a opravy záručnú dobu uvedenú v reklamačnom poriadku.</w:t>
      </w:r>
    </w:p>
    <w:p w14:paraId="7A12FF49" w14:textId="77777777" w:rsidR="001D0E99" w:rsidRPr="0073237E" w:rsidRDefault="001D0E99" w:rsidP="0073237E">
      <w:pPr>
        <w:pStyle w:val="Odstavecseseznamem"/>
        <w:numPr>
          <w:ilvl w:val="0"/>
          <w:numId w:val="16"/>
        </w:numPr>
        <w:jc w:val="both"/>
        <w:rPr>
          <w:rFonts w:ascii="Times New Roman" w:hAnsi="Times New Roman" w:cs="Times New Roman"/>
          <w:i/>
          <w:iCs/>
          <w:sz w:val="18"/>
          <w:szCs w:val="18"/>
        </w:rPr>
      </w:pPr>
      <w:r w:rsidRPr="00811393">
        <w:rPr>
          <w:rFonts w:ascii="Times New Roman" w:hAnsi="Times New Roman" w:cs="Times New Roman"/>
          <w:i/>
          <w:iCs/>
          <w:sz w:val="18"/>
          <w:szCs w:val="18"/>
        </w:rPr>
        <w:t>Záruka končí svoju platnosť v prípade vykonania úprav, prispôsobenia alebo konštrukčných zmien konštrukcie inými osobami ako výrobcom, príp. ním autorizovanou montážnou firmou.</w:t>
      </w:r>
    </w:p>
    <w:p w14:paraId="45D89E96" w14:textId="77777777" w:rsidR="00E078FD" w:rsidRPr="00811393" w:rsidRDefault="00E078FD" w:rsidP="001D0E99">
      <w:pPr>
        <w:pStyle w:val="Odstavecseseznamem"/>
        <w:shd w:val="clear" w:color="auto" w:fill="FFFFFF"/>
        <w:spacing w:before="100" w:beforeAutospacing="1" w:after="100" w:afterAutospacing="1" w:line="240" w:lineRule="auto"/>
        <w:ind w:left="360"/>
        <w:jc w:val="center"/>
        <w:rPr>
          <w:rFonts w:ascii="Times New Roman" w:eastAsia="Times New Roman" w:hAnsi="Times New Roman" w:cs="Times New Roman"/>
          <w:b/>
          <w:bCs/>
          <w:i/>
          <w:iCs/>
          <w:sz w:val="18"/>
          <w:szCs w:val="18"/>
          <w:lang w:eastAsia="sk-SK"/>
        </w:rPr>
      </w:pPr>
    </w:p>
    <w:p w14:paraId="2248BF21" w14:textId="77777777" w:rsidR="00E078FD" w:rsidRPr="00362099" w:rsidRDefault="0073237E" w:rsidP="00362099">
      <w:pPr>
        <w:pStyle w:val="Odstavecseseznamem"/>
        <w:shd w:val="clear" w:color="auto" w:fill="FFFFFF"/>
        <w:spacing w:before="100" w:beforeAutospacing="1" w:after="100" w:afterAutospacing="1"/>
        <w:ind w:left="360"/>
        <w:jc w:val="center"/>
        <w:rPr>
          <w:rFonts w:ascii="Times New Roman" w:hAnsi="Times New Roman" w:cs="Times New Roman"/>
          <w:b/>
          <w:bCs/>
          <w:sz w:val="18"/>
          <w:szCs w:val="18"/>
        </w:rPr>
      </w:pPr>
      <w:r w:rsidRPr="0073237E">
        <w:rPr>
          <w:rFonts w:ascii="Times New Roman" w:hAnsi="Times New Roman" w:cs="Times New Roman"/>
          <w:b/>
          <w:bCs/>
          <w:sz w:val="18"/>
          <w:szCs w:val="18"/>
        </w:rPr>
        <w:t>Č</w:t>
      </w:r>
      <w:r w:rsidR="001D0E99" w:rsidRPr="00811393">
        <w:rPr>
          <w:rFonts w:ascii="Times New Roman" w:hAnsi="Times New Roman" w:cs="Times New Roman"/>
          <w:b/>
          <w:bCs/>
          <w:sz w:val="18"/>
          <w:szCs w:val="18"/>
        </w:rPr>
        <w:t>l. VIII Upozornenia a záverečné ustanovenia</w:t>
      </w:r>
    </w:p>
    <w:p w14:paraId="5BD91846" w14:textId="77777777" w:rsidR="001D0E99" w:rsidRPr="00811393" w:rsidRDefault="001D0E99" w:rsidP="001D0E99">
      <w:pPr>
        <w:pStyle w:val="Odstavecseseznamem"/>
        <w:numPr>
          <w:ilvl w:val="0"/>
          <w:numId w:val="14"/>
        </w:numPr>
        <w:spacing w:line="240" w:lineRule="auto"/>
        <w:jc w:val="both"/>
        <w:rPr>
          <w:rFonts w:ascii="Times New Roman" w:hAnsi="Times New Roman" w:cs="Times New Roman"/>
          <w:i/>
          <w:iCs/>
          <w:sz w:val="18"/>
          <w:szCs w:val="18"/>
        </w:rPr>
      </w:pPr>
      <w:r w:rsidRPr="001D0E99">
        <w:rPr>
          <w:rFonts w:ascii="Times New Roman" w:hAnsi="Times New Roman" w:cs="Times New Roman"/>
          <w:i/>
          <w:iCs/>
          <w:sz w:val="18"/>
          <w:szCs w:val="18"/>
        </w:rPr>
        <w:t>Výrobky, ich doplnky a príslušenstvo sa vyrábajú, dodávajú a montujú podľa technických dokumentácií, štandardov, zvyklostí a výrobných možností Zhotoviteľa alebo jeho dodávateľov.</w:t>
      </w:r>
    </w:p>
    <w:p w14:paraId="3285139E" w14:textId="77777777" w:rsidR="001D0E99" w:rsidRPr="00811393" w:rsidRDefault="001D0E99" w:rsidP="001D0E99">
      <w:pPr>
        <w:pStyle w:val="Odstavecseseznamem"/>
        <w:numPr>
          <w:ilvl w:val="0"/>
          <w:numId w:val="14"/>
        </w:numPr>
        <w:spacing w:line="240" w:lineRule="auto"/>
        <w:jc w:val="both"/>
        <w:rPr>
          <w:rFonts w:ascii="Times New Roman" w:hAnsi="Times New Roman" w:cs="Times New Roman"/>
          <w:i/>
          <w:iCs/>
          <w:sz w:val="18"/>
          <w:szCs w:val="18"/>
        </w:rPr>
      </w:pPr>
      <w:r w:rsidRPr="001D0E99">
        <w:rPr>
          <w:rFonts w:ascii="Times New Roman" w:hAnsi="Times New Roman" w:cs="Times New Roman"/>
          <w:i/>
          <w:iCs/>
          <w:sz w:val="18"/>
          <w:szCs w:val="18"/>
        </w:rPr>
        <w:t>Cenník plateného servisu a dielov, Reklamačný poriadok a jeho dodatky vydané Zhotoviteľom sú zverejnené na webovej stránke, ďalej sú k dispozícii na obchodných miestach a v sídle Zhotoviteľa.</w:t>
      </w:r>
    </w:p>
    <w:p w14:paraId="364E543D" w14:textId="77777777" w:rsidR="001D0E99" w:rsidRPr="00811393" w:rsidRDefault="001D0E99" w:rsidP="001D0E99">
      <w:pPr>
        <w:pStyle w:val="Odstavecseseznamem"/>
        <w:numPr>
          <w:ilvl w:val="0"/>
          <w:numId w:val="14"/>
        </w:numPr>
        <w:spacing w:line="240" w:lineRule="auto"/>
        <w:jc w:val="both"/>
        <w:rPr>
          <w:rFonts w:ascii="Times New Roman" w:hAnsi="Times New Roman" w:cs="Times New Roman"/>
          <w:i/>
          <w:iCs/>
          <w:sz w:val="18"/>
          <w:szCs w:val="18"/>
        </w:rPr>
      </w:pPr>
      <w:r w:rsidRPr="00811393">
        <w:rPr>
          <w:rFonts w:ascii="Times New Roman" w:hAnsi="Times New Roman" w:cs="Times New Roman"/>
          <w:i/>
          <w:iCs/>
          <w:sz w:val="18"/>
          <w:szCs w:val="18"/>
        </w:rPr>
        <w:t>Strany sa dohodli, že všetky ich spory vzniknuté z ich záväzkového vzťahu alebo v súvislosti s ním budú rozhodované príslušnými súdmi Slovenskej republiky.</w:t>
      </w:r>
    </w:p>
    <w:p w14:paraId="760278B5" w14:textId="77777777" w:rsidR="001D0E99" w:rsidRPr="00811393" w:rsidRDefault="001D0E99" w:rsidP="001D0E99">
      <w:pPr>
        <w:pStyle w:val="Odstavecseseznamem"/>
        <w:numPr>
          <w:ilvl w:val="0"/>
          <w:numId w:val="14"/>
        </w:numPr>
        <w:spacing w:line="240" w:lineRule="auto"/>
        <w:jc w:val="both"/>
        <w:rPr>
          <w:rFonts w:ascii="Times New Roman" w:hAnsi="Times New Roman" w:cs="Times New Roman"/>
          <w:i/>
          <w:iCs/>
          <w:sz w:val="18"/>
          <w:szCs w:val="18"/>
        </w:rPr>
      </w:pPr>
      <w:r w:rsidRPr="00811393">
        <w:rPr>
          <w:rFonts w:ascii="Times New Roman" w:hAnsi="Times New Roman" w:cs="Times New Roman"/>
          <w:i/>
          <w:iCs/>
          <w:sz w:val="18"/>
          <w:szCs w:val="18"/>
        </w:rPr>
        <w:t>Ak je niektoré ustanovenie VOP neplatné alebo sa stane neplatným v budúcnosti, ostatné ustanovenia zostávajú v platnosti v plnom rozsahu.</w:t>
      </w:r>
    </w:p>
    <w:p w14:paraId="35E9FF4B" w14:textId="6498DD44" w:rsidR="00EC0146" w:rsidRPr="00EC0146" w:rsidRDefault="001D0E99" w:rsidP="00EC0146">
      <w:pPr>
        <w:pStyle w:val="Odstavecseseznamem"/>
        <w:numPr>
          <w:ilvl w:val="0"/>
          <w:numId w:val="14"/>
        </w:numPr>
        <w:spacing w:line="240" w:lineRule="auto"/>
        <w:jc w:val="both"/>
        <w:rPr>
          <w:rFonts w:ascii="Times New Roman" w:hAnsi="Times New Roman" w:cs="Times New Roman"/>
          <w:i/>
          <w:iCs/>
          <w:sz w:val="18"/>
          <w:szCs w:val="18"/>
        </w:rPr>
      </w:pPr>
      <w:r w:rsidRPr="001D0E99">
        <w:rPr>
          <w:rFonts w:ascii="Times New Roman" w:hAnsi="Times New Roman" w:cs="Times New Roman"/>
          <w:i/>
          <w:iCs/>
          <w:sz w:val="18"/>
          <w:szCs w:val="18"/>
        </w:rPr>
        <w:t xml:space="preserve">Objednávateľ dáva súhlas so spracovaním osobných údajov v zmysle ustanovení § 14 ods. 1 zákona č. 18/2018 </w:t>
      </w:r>
      <w:proofErr w:type="spellStart"/>
      <w:r w:rsidRPr="001D0E99">
        <w:rPr>
          <w:rFonts w:ascii="Times New Roman" w:hAnsi="Times New Roman" w:cs="Times New Roman"/>
          <w:i/>
          <w:iCs/>
          <w:sz w:val="18"/>
          <w:szCs w:val="18"/>
        </w:rPr>
        <w:t>Z.z</w:t>
      </w:r>
      <w:proofErr w:type="spellEnd"/>
      <w:r w:rsidRPr="001D0E99">
        <w:rPr>
          <w:rFonts w:ascii="Times New Roman" w:hAnsi="Times New Roman" w:cs="Times New Roman"/>
          <w:i/>
          <w:iCs/>
          <w:sz w:val="18"/>
          <w:szCs w:val="18"/>
        </w:rPr>
        <w:t>.</w:t>
      </w:r>
      <w:r w:rsidRPr="00811393">
        <w:rPr>
          <w:rFonts w:ascii="Times New Roman" w:hAnsi="Times New Roman" w:cs="Times New Roman"/>
          <w:i/>
          <w:iCs/>
          <w:sz w:val="18"/>
          <w:szCs w:val="18"/>
        </w:rPr>
        <w:t xml:space="preserve"> o ochrane osobných údajov a o zmen</w:t>
      </w:r>
      <w:r w:rsidR="00EC0146">
        <w:rPr>
          <w:rFonts w:ascii="Times New Roman" w:hAnsi="Times New Roman" w:cs="Times New Roman"/>
          <w:i/>
          <w:iCs/>
          <w:sz w:val="18"/>
          <w:szCs w:val="18"/>
        </w:rPr>
        <w:t>e a doplnení niektorých zákonov a ich použití v rámci siete spoločností Zhotoviteľa.</w:t>
      </w:r>
    </w:p>
    <w:p w14:paraId="6BAB5494" w14:textId="1FDB26AA" w:rsidR="001D0E99" w:rsidRPr="00811393" w:rsidRDefault="001D0E99" w:rsidP="001D0E99">
      <w:pPr>
        <w:pStyle w:val="Odstavecseseznamem"/>
        <w:numPr>
          <w:ilvl w:val="0"/>
          <w:numId w:val="14"/>
        </w:numPr>
        <w:spacing w:line="240" w:lineRule="auto"/>
        <w:jc w:val="both"/>
        <w:rPr>
          <w:rFonts w:ascii="Times New Roman" w:hAnsi="Times New Roman" w:cs="Times New Roman"/>
          <w:i/>
          <w:iCs/>
          <w:sz w:val="18"/>
          <w:szCs w:val="18"/>
        </w:rPr>
      </w:pPr>
      <w:r w:rsidRPr="00811393">
        <w:rPr>
          <w:rFonts w:ascii="Times New Roman" w:hAnsi="Times New Roman" w:cs="Times New Roman"/>
          <w:i/>
          <w:iCs/>
          <w:sz w:val="18"/>
          <w:szCs w:val="18"/>
        </w:rPr>
        <w:t xml:space="preserve">VOP sú platné a účinné od </w:t>
      </w:r>
      <w:r w:rsidR="00824DCC">
        <w:rPr>
          <w:rFonts w:ascii="Times New Roman" w:hAnsi="Times New Roman" w:cs="Times New Roman"/>
          <w:i/>
          <w:iCs/>
          <w:sz w:val="18"/>
          <w:szCs w:val="18"/>
        </w:rPr>
        <w:t>15</w:t>
      </w:r>
      <w:r w:rsidR="009F4F38">
        <w:rPr>
          <w:rFonts w:ascii="Times New Roman" w:hAnsi="Times New Roman" w:cs="Times New Roman"/>
          <w:i/>
          <w:iCs/>
          <w:sz w:val="18"/>
          <w:szCs w:val="18"/>
        </w:rPr>
        <w:t>.</w:t>
      </w:r>
      <w:r w:rsidR="00824DCC">
        <w:rPr>
          <w:rFonts w:ascii="Times New Roman" w:hAnsi="Times New Roman" w:cs="Times New Roman"/>
          <w:i/>
          <w:iCs/>
          <w:sz w:val="18"/>
          <w:szCs w:val="18"/>
        </w:rPr>
        <w:t>04.</w:t>
      </w:r>
      <w:r w:rsidR="007D3233">
        <w:rPr>
          <w:rFonts w:ascii="Times New Roman" w:hAnsi="Times New Roman" w:cs="Times New Roman"/>
          <w:i/>
          <w:iCs/>
          <w:sz w:val="18"/>
          <w:szCs w:val="18"/>
        </w:rPr>
        <w:t xml:space="preserve"> </w:t>
      </w:r>
      <w:r w:rsidR="007D3233" w:rsidRPr="007D3233">
        <w:rPr>
          <w:rFonts w:ascii="Times New Roman" w:hAnsi="Times New Roman" w:cs="Times New Roman"/>
          <w:i/>
          <w:iCs/>
          <w:sz w:val="18"/>
          <w:szCs w:val="18"/>
        </w:rPr>
        <w:t>202</w:t>
      </w:r>
      <w:r w:rsidR="00824DCC">
        <w:rPr>
          <w:rFonts w:ascii="Times New Roman" w:hAnsi="Times New Roman" w:cs="Times New Roman"/>
          <w:i/>
          <w:iCs/>
          <w:sz w:val="18"/>
          <w:szCs w:val="18"/>
        </w:rPr>
        <w:t>5</w:t>
      </w:r>
      <w:r w:rsidRPr="00811393">
        <w:rPr>
          <w:rFonts w:ascii="Times New Roman" w:hAnsi="Times New Roman" w:cs="Times New Roman"/>
          <w:i/>
          <w:iCs/>
          <w:sz w:val="18"/>
          <w:szCs w:val="18"/>
        </w:rPr>
        <w:t xml:space="preserve"> a nahrádzajú predchádzajúce znenie VOP.</w:t>
      </w:r>
    </w:p>
    <w:p w14:paraId="26D8AC33" w14:textId="77777777" w:rsidR="00EC6D7D" w:rsidRPr="001D0E99" w:rsidRDefault="00EC6D7D" w:rsidP="00EC6D7D">
      <w:pPr>
        <w:pStyle w:val="Odstavecseseznamem"/>
        <w:ind w:left="360"/>
        <w:jc w:val="both"/>
        <w:rPr>
          <w:rFonts w:ascii="Times New Roman" w:hAnsi="Times New Roman" w:cs="Times New Roman"/>
          <w:i/>
          <w:iCs/>
          <w:sz w:val="18"/>
          <w:szCs w:val="18"/>
        </w:rPr>
      </w:pPr>
    </w:p>
    <w:p w14:paraId="6152F2DF" w14:textId="77777777" w:rsidR="00EC6D7D" w:rsidRPr="001D0E99" w:rsidRDefault="00EC6D7D" w:rsidP="00EC6D7D">
      <w:pPr>
        <w:pStyle w:val="Odstavecseseznamem"/>
        <w:ind w:left="360"/>
        <w:jc w:val="both"/>
        <w:rPr>
          <w:rFonts w:ascii="Times New Roman" w:hAnsi="Times New Roman" w:cs="Times New Roman"/>
          <w:i/>
          <w:iCs/>
          <w:sz w:val="18"/>
          <w:szCs w:val="18"/>
        </w:rPr>
      </w:pPr>
    </w:p>
    <w:sectPr w:rsidR="00EC6D7D" w:rsidRPr="001D0E99" w:rsidSect="00A90C2E">
      <w:headerReference w:type="default" r:id="rId8"/>
      <w:footerReference w:type="default" r:id="rId9"/>
      <w:pgSz w:w="11900" w:h="16840"/>
      <w:pgMar w:top="720" w:right="720" w:bottom="720" w:left="720" w:header="142" w:footer="709" w:gutter="0"/>
      <w:cols w:num="2" w:space="62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C6DF" w14:textId="77777777" w:rsidR="00A14606" w:rsidRDefault="00A14606" w:rsidP="00A90C2E">
      <w:r>
        <w:separator/>
      </w:r>
    </w:p>
  </w:endnote>
  <w:endnote w:type="continuationSeparator" w:id="0">
    <w:p w14:paraId="10D4B146" w14:textId="77777777" w:rsidR="00A14606" w:rsidRDefault="00A14606" w:rsidP="00A9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5949" w14:textId="77777777" w:rsidR="00A90C2E" w:rsidRDefault="00A90C2E">
    <w:pPr>
      <w:pStyle w:val="Zpat"/>
    </w:pPr>
    <w:r>
      <w:rPr>
        <w:noProof/>
        <w:lang w:eastAsia="sk-SK"/>
      </w:rPr>
      <w:drawing>
        <wp:anchor distT="0" distB="0" distL="114300" distR="114300" simplePos="0" relativeHeight="251659264" behindDoc="0" locked="0" layoutInCell="1" allowOverlap="1" wp14:anchorId="19A5C256" wp14:editId="071D1E22">
          <wp:simplePos x="0" y="0"/>
          <wp:positionH relativeFrom="margin">
            <wp:align>right</wp:align>
          </wp:positionH>
          <wp:positionV relativeFrom="paragraph">
            <wp:posOffset>62230</wp:posOffset>
          </wp:positionV>
          <wp:extent cx="794937" cy="447675"/>
          <wp:effectExtent l="0" t="0" r="5715"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clrChange>
                      <a:clrFrom>
                        <a:srgbClr val="000000">
                          <a:alpha val="4706"/>
                        </a:srgbClr>
                      </a:clrFrom>
                      <a:clrTo>
                        <a:srgbClr val="000000">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94937" cy="4476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E343E" w14:textId="77777777" w:rsidR="00A14606" w:rsidRDefault="00A14606" w:rsidP="00A90C2E">
      <w:r>
        <w:separator/>
      </w:r>
    </w:p>
  </w:footnote>
  <w:footnote w:type="continuationSeparator" w:id="0">
    <w:p w14:paraId="62E36C3E" w14:textId="77777777" w:rsidR="00A14606" w:rsidRDefault="00A14606" w:rsidP="00A9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8508" w14:textId="77777777" w:rsidR="00A90C2E" w:rsidRDefault="00A90C2E">
    <w:pPr>
      <w:pStyle w:val="Zhlav"/>
    </w:pPr>
    <w:r>
      <w:rPr>
        <w:noProof/>
        <w:lang w:eastAsia="sk-SK"/>
      </w:rPr>
      <w:drawing>
        <wp:inline distT="0" distB="0" distL="0" distR="0" wp14:anchorId="1DEEB090" wp14:editId="68F8536F">
          <wp:extent cx="1750695" cy="550545"/>
          <wp:effectExtent l="0" t="0" r="1905" b="1905"/>
          <wp:docPr id="1749542933" name="Obrázok 174954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ok 21"/>
                  <pic:cNvPicPr>
                    <a:picLocks noChangeAspect="1"/>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26736" t="29960" r="21200" b="38183"/>
                  <a:stretch/>
                </pic:blipFill>
                <pic:spPr bwMode="auto">
                  <a:xfrm>
                    <a:off x="0" y="0"/>
                    <a:ext cx="1750695" cy="5505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9F7"/>
    <w:multiLevelType w:val="hybridMultilevel"/>
    <w:tmpl w:val="0B40129E"/>
    <w:lvl w:ilvl="0" w:tplc="041B0013">
      <w:start w:val="1"/>
      <w:numFmt w:val="upperRoman"/>
      <w:lvlText w:val="%1."/>
      <w:lvlJc w:val="right"/>
      <w:pPr>
        <w:ind w:left="360" w:hanging="360"/>
      </w:pPr>
      <w:rPr>
        <w:rFonts w:hint="default"/>
        <w:b/>
        <w:i w:val="0"/>
        <w:iCs w:val="0"/>
      </w:rPr>
    </w:lvl>
    <w:lvl w:ilvl="1" w:tplc="6E809488">
      <w:start w:val="1"/>
      <w:numFmt w:val="decimal"/>
      <w:lvlText w:val="%2."/>
      <w:lvlJc w:val="left"/>
      <w:pPr>
        <w:ind w:left="360" w:hanging="360"/>
      </w:pPr>
      <w:rPr>
        <w:rFonts w:hint="default"/>
        <w:b/>
        <w:i/>
        <w:iCs/>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FCD6410"/>
    <w:multiLevelType w:val="hybridMultilevel"/>
    <w:tmpl w:val="A6BA97D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43D1123"/>
    <w:multiLevelType w:val="hybridMultilevel"/>
    <w:tmpl w:val="51F0DF60"/>
    <w:lvl w:ilvl="0" w:tplc="1440501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51271C"/>
    <w:multiLevelType w:val="hybridMultilevel"/>
    <w:tmpl w:val="0CEC2A7E"/>
    <w:lvl w:ilvl="0" w:tplc="8F4CE406">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4A44A7"/>
    <w:multiLevelType w:val="hybridMultilevel"/>
    <w:tmpl w:val="FCC474D6"/>
    <w:lvl w:ilvl="0" w:tplc="FFFFFFFF">
      <w:start w:val="1"/>
      <w:numFmt w:val="decimal"/>
      <w:lvlText w:val="%1."/>
      <w:lvlJc w:val="left"/>
      <w:pPr>
        <w:ind w:left="360" w:hanging="360"/>
      </w:pPr>
      <w:rPr>
        <w:rFonts w:hint="default"/>
        <w:b/>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5830FA"/>
    <w:multiLevelType w:val="hybridMultilevel"/>
    <w:tmpl w:val="D0FAB4D8"/>
    <w:lvl w:ilvl="0" w:tplc="FFFFFFFF">
      <w:start w:val="1"/>
      <w:numFmt w:val="upperRoman"/>
      <w:lvlText w:val="%1."/>
      <w:lvlJc w:val="right"/>
      <w:pPr>
        <w:ind w:left="360" w:hanging="360"/>
      </w:pPr>
      <w:rPr>
        <w:rFonts w:hint="default"/>
        <w:b/>
        <w:i w:val="0"/>
        <w:iCs w:val="0"/>
      </w:rPr>
    </w:lvl>
    <w:lvl w:ilvl="1" w:tplc="FFFFFFFF">
      <w:start w:val="1"/>
      <w:numFmt w:val="decimal"/>
      <w:lvlText w:val="%2."/>
      <w:lvlJc w:val="left"/>
      <w:pPr>
        <w:ind w:left="360" w:hanging="360"/>
      </w:pPr>
      <w:rPr>
        <w:rFonts w:hint="default"/>
        <w:b/>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39082A6B"/>
    <w:multiLevelType w:val="hybridMultilevel"/>
    <w:tmpl w:val="548037EE"/>
    <w:lvl w:ilvl="0" w:tplc="1440501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3F1E1C09"/>
    <w:multiLevelType w:val="hybridMultilevel"/>
    <w:tmpl w:val="60A8A69E"/>
    <w:lvl w:ilvl="0" w:tplc="6E809488">
      <w:start w:val="1"/>
      <w:numFmt w:val="decimal"/>
      <w:lvlText w:val="%1."/>
      <w:lvlJc w:val="left"/>
      <w:pPr>
        <w:ind w:left="360" w:hanging="360"/>
      </w:pPr>
      <w:rPr>
        <w:rFonts w:hint="default"/>
        <w:b/>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3B47FF4"/>
    <w:multiLevelType w:val="hybridMultilevel"/>
    <w:tmpl w:val="165AF9CE"/>
    <w:lvl w:ilvl="0" w:tplc="FD74FB0E">
      <w:start w:val="1"/>
      <w:numFmt w:val="decimal"/>
      <w:lvlText w:val="%1."/>
      <w:lvlJc w:val="left"/>
      <w:pPr>
        <w:ind w:left="720" w:hanging="360"/>
      </w:pPr>
      <w:rPr>
        <w:b/>
        <w:bCs/>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6390439"/>
    <w:multiLevelType w:val="hybridMultilevel"/>
    <w:tmpl w:val="CEBCB63E"/>
    <w:lvl w:ilvl="0" w:tplc="1440501A">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591364F2"/>
    <w:multiLevelType w:val="hybridMultilevel"/>
    <w:tmpl w:val="B2EA5C66"/>
    <w:lvl w:ilvl="0" w:tplc="1440501A">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59F26820"/>
    <w:multiLevelType w:val="hybridMultilevel"/>
    <w:tmpl w:val="334AFA32"/>
    <w:lvl w:ilvl="0" w:tplc="ECEA6992">
      <w:start w:val="1"/>
      <w:numFmt w:val="decimal"/>
      <w:lvlText w:val="%1."/>
      <w:lvlJc w:val="left"/>
      <w:pPr>
        <w:ind w:left="360" w:hanging="360"/>
      </w:pPr>
      <w:rPr>
        <w:rFonts w:hint="default"/>
        <w:b/>
        <w:i/>
        <w:iCs/>
      </w:rPr>
    </w:lvl>
    <w:lvl w:ilvl="1" w:tplc="FFFFFFFF">
      <w:start w:val="1"/>
      <w:numFmt w:val="decimal"/>
      <w:lvlText w:val="%2."/>
      <w:lvlJc w:val="left"/>
      <w:pPr>
        <w:ind w:left="785" w:hanging="360"/>
      </w:pPr>
      <w:rPr>
        <w:rFonts w:hint="default"/>
        <w:b/>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5B7C6050"/>
    <w:multiLevelType w:val="hybridMultilevel"/>
    <w:tmpl w:val="5D90C484"/>
    <w:lvl w:ilvl="0" w:tplc="6E809488">
      <w:start w:val="1"/>
      <w:numFmt w:val="decimal"/>
      <w:lvlText w:val="%1."/>
      <w:lvlJc w:val="left"/>
      <w:pPr>
        <w:ind w:left="360" w:hanging="360"/>
      </w:pPr>
      <w:rPr>
        <w:rFonts w:hint="default"/>
        <w:b/>
        <w:i/>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DB360AD"/>
    <w:multiLevelType w:val="hybridMultilevel"/>
    <w:tmpl w:val="CE52C27E"/>
    <w:lvl w:ilvl="0" w:tplc="E940D8DE">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nsid w:val="680977EC"/>
    <w:multiLevelType w:val="hybridMultilevel"/>
    <w:tmpl w:val="4D785194"/>
    <w:lvl w:ilvl="0" w:tplc="1F9C2B4E">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681423B4"/>
    <w:multiLevelType w:val="hybridMultilevel"/>
    <w:tmpl w:val="CFEE575E"/>
    <w:lvl w:ilvl="0" w:tplc="0228090A">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nsid w:val="6D29002A"/>
    <w:multiLevelType w:val="hybridMultilevel"/>
    <w:tmpl w:val="5EBCCCD2"/>
    <w:lvl w:ilvl="0" w:tplc="1440501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3427A27"/>
    <w:multiLevelType w:val="hybridMultilevel"/>
    <w:tmpl w:val="B0BA8494"/>
    <w:lvl w:ilvl="0" w:tplc="B0FADB0E">
      <w:start w:val="1"/>
      <w:numFmt w:val="decimal"/>
      <w:lvlText w:val="%1."/>
      <w:lvlJc w:val="left"/>
      <w:pPr>
        <w:ind w:left="502" w:hanging="360"/>
      </w:pPr>
      <w:rPr>
        <w:rFonts w:hint="default"/>
        <w:b/>
        <w:i/>
        <w:iCs/>
      </w:rPr>
    </w:lvl>
    <w:lvl w:ilvl="1" w:tplc="FFFFFFFF">
      <w:start w:val="1"/>
      <w:numFmt w:val="decimal"/>
      <w:lvlText w:val="%2."/>
      <w:lvlJc w:val="left"/>
      <w:pPr>
        <w:ind w:left="1222" w:hanging="360"/>
      </w:pPr>
      <w:rPr>
        <w:rFonts w:hint="default"/>
        <w:b/>
        <w:i w:val="0"/>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nsid w:val="791F757B"/>
    <w:multiLevelType w:val="hybridMultilevel"/>
    <w:tmpl w:val="334AFA32"/>
    <w:lvl w:ilvl="0" w:tplc="FFFFFFFF">
      <w:start w:val="1"/>
      <w:numFmt w:val="decimal"/>
      <w:lvlText w:val="%1."/>
      <w:lvlJc w:val="left"/>
      <w:pPr>
        <w:ind w:left="360" w:hanging="360"/>
      </w:pPr>
      <w:rPr>
        <w:rFonts w:hint="default"/>
        <w:b/>
        <w:i/>
        <w:iCs/>
      </w:rPr>
    </w:lvl>
    <w:lvl w:ilvl="1" w:tplc="FFFFFFFF">
      <w:start w:val="1"/>
      <w:numFmt w:val="decimal"/>
      <w:lvlText w:val="%2."/>
      <w:lvlJc w:val="left"/>
      <w:pPr>
        <w:ind w:left="785" w:hanging="360"/>
      </w:pPr>
      <w:rPr>
        <w:rFonts w:hint="default"/>
        <w:b/>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C8C6C29"/>
    <w:multiLevelType w:val="hybridMultilevel"/>
    <w:tmpl w:val="4550716A"/>
    <w:lvl w:ilvl="0" w:tplc="6E809488">
      <w:start w:val="1"/>
      <w:numFmt w:val="decimal"/>
      <w:lvlText w:val="%1."/>
      <w:lvlJc w:val="left"/>
      <w:pPr>
        <w:ind w:left="360" w:hanging="360"/>
      </w:pPr>
      <w:rPr>
        <w:rFonts w:hint="default"/>
        <w:b/>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0"/>
  </w:num>
  <w:num w:numId="3">
    <w:abstractNumId w:val="6"/>
  </w:num>
  <w:num w:numId="4">
    <w:abstractNumId w:val="2"/>
  </w:num>
  <w:num w:numId="5">
    <w:abstractNumId w:val="9"/>
  </w:num>
  <w:num w:numId="6">
    <w:abstractNumId w:val="8"/>
  </w:num>
  <w:num w:numId="7">
    <w:abstractNumId w:val="1"/>
  </w:num>
  <w:num w:numId="8">
    <w:abstractNumId w:val="17"/>
  </w:num>
  <w:num w:numId="9">
    <w:abstractNumId w:val="0"/>
  </w:num>
  <w:num w:numId="10">
    <w:abstractNumId w:val="12"/>
  </w:num>
  <w:num w:numId="11">
    <w:abstractNumId w:val="15"/>
  </w:num>
  <w:num w:numId="12">
    <w:abstractNumId w:val="5"/>
  </w:num>
  <w:num w:numId="13">
    <w:abstractNumId w:val="7"/>
  </w:num>
  <w:num w:numId="14">
    <w:abstractNumId w:val="11"/>
  </w:num>
  <w:num w:numId="15">
    <w:abstractNumId w:val="18"/>
  </w:num>
  <w:num w:numId="16">
    <w:abstractNumId w:val="4"/>
  </w:num>
  <w:num w:numId="17">
    <w:abstractNumId w:val="14"/>
  </w:num>
  <w:num w:numId="18">
    <w:abstractNumId w:val="13"/>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7D"/>
    <w:rsid w:val="000136DC"/>
    <w:rsid w:val="000701B6"/>
    <w:rsid w:val="00090946"/>
    <w:rsid w:val="0011699F"/>
    <w:rsid w:val="001979A9"/>
    <w:rsid w:val="001D0E99"/>
    <w:rsid w:val="0027125D"/>
    <w:rsid w:val="002B4226"/>
    <w:rsid w:val="00362099"/>
    <w:rsid w:val="00392F8D"/>
    <w:rsid w:val="003C5169"/>
    <w:rsid w:val="004D56D2"/>
    <w:rsid w:val="00504306"/>
    <w:rsid w:val="00510D05"/>
    <w:rsid w:val="0051136C"/>
    <w:rsid w:val="00563AC7"/>
    <w:rsid w:val="00590288"/>
    <w:rsid w:val="0059768B"/>
    <w:rsid w:val="005C0FBF"/>
    <w:rsid w:val="00623CC2"/>
    <w:rsid w:val="00680977"/>
    <w:rsid w:val="0073237E"/>
    <w:rsid w:val="007D3233"/>
    <w:rsid w:val="00811393"/>
    <w:rsid w:val="00824DCC"/>
    <w:rsid w:val="008B79D8"/>
    <w:rsid w:val="008C095D"/>
    <w:rsid w:val="00944D8D"/>
    <w:rsid w:val="00944F7B"/>
    <w:rsid w:val="009E39A1"/>
    <w:rsid w:val="009F4F38"/>
    <w:rsid w:val="00A14606"/>
    <w:rsid w:val="00A90C2E"/>
    <w:rsid w:val="00A930D9"/>
    <w:rsid w:val="00AA7F6C"/>
    <w:rsid w:val="00AB1F35"/>
    <w:rsid w:val="00B030FF"/>
    <w:rsid w:val="00BC60CA"/>
    <w:rsid w:val="00BF71F4"/>
    <w:rsid w:val="00C72DA5"/>
    <w:rsid w:val="00CD4ECD"/>
    <w:rsid w:val="00D2426A"/>
    <w:rsid w:val="00D912FD"/>
    <w:rsid w:val="00DE656A"/>
    <w:rsid w:val="00E078FD"/>
    <w:rsid w:val="00EC0146"/>
    <w:rsid w:val="00EC4F85"/>
    <w:rsid w:val="00EC6D7D"/>
    <w:rsid w:val="00F53421"/>
    <w:rsid w:val="00FA36BF"/>
    <w:rsid w:val="00FE329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12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6D7D"/>
    <w:pPr>
      <w:spacing w:after="200" w:line="276" w:lineRule="auto"/>
      <w:ind w:left="720"/>
      <w:contextualSpacing/>
    </w:pPr>
    <w:rPr>
      <w:kern w:val="0"/>
      <w:sz w:val="22"/>
      <w:szCs w:val="22"/>
    </w:rPr>
  </w:style>
  <w:style w:type="paragraph" w:styleId="Zhlav">
    <w:name w:val="header"/>
    <w:basedOn w:val="Normln"/>
    <w:link w:val="ZhlavChar"/>
    <w:uiPriority w:val="99"/>
    <w:unhideWhenUsed/>
    <w:rsid w:val="001D0E99"/>
    <w:pPr>
      <w:tabs>
        <w:tab w:val="center" w:pos="4536"/>
        <w:tab w:val="right" w:pos="9072"/>
      </w:tabs>
    </w:pPr>
    <w:rPr>
      <w:kern w:val="0"/>
      <w:sz w:val="22"/>
      <w:szCs w:val="22"/>
    </w:rPr>
  </w:style>
  <w:style w:type="character" w:customStyle="1" w:styleId="ZhlavChar">
    <w:name w:val="Záhlaví Char"/>
    <w:basedOn w:val="Standardnpsmoodstavce"/>
    <w:link w:val="Zhlav"/>
    <w:uiPriority w:val="99"/>
    <w:rsid w:val="001D0E99"/>
    <w:rPr>
      <w:kern w:val="0"/>
      <w:sz w:val="22"/>
      <w:szCs w:val="22"/>
    </w:rPr>
  </w:style>
  <w:style w:type="paragraph" w:styleId="Zpat">
    <w:name w:val="footer"/>
    <w:basedOn w:val="Normln"/>
    <w:link w:val="ZpatChar"/>
    <w:uiPriority w:val="99"/>
    <w:unhideWhenUsed/>
    <w:rsid w:val="00A90C2E"/>
    <w:pPr>
      <w:tabs>
        <w:tab w:val="center" w:pos="4536"/>
        <w:tab w:val="right" w:pos="9072"/>
      </w:tabs>
    </w:pPr>
  </w:style>
  <w:style w:type="character" w:customStyle="1" w:styleId="ZpatChar">
    <w:name w:val="Zápatí Char"/>
    <w:basedOn w:val="Standardnpsmoodstavce"/>
    <w:link w:val="Zpat"/>
    <w:uiPriority w:val="99"/>
    <w:rsid w:val="00A90C2E"/>
  </w:style>
  <w:style w:type="paragraph" w:styleId="Textbubliny">
    <w:name w:val="Balloon Text"/>
    <w:basedOn w:val="Normln"/>
    <w:link w:val="TextbublinyChar"/>
    <w:uiPriority w:val="99"/>
    <w:semiHidden/>
    <w:unhideWhenUsed/>
    <w:rsid w:val="0073237E"/>
    <w:rPr>
      <w:rFonts w:ascii="Tahoma" w:hAnsi="Tahoma" w:cs="Tahoma"/>
      <w:sz w:val="16"/>
      <w:szCs w:val="16"/>
    </w:rPr>
  </w:style>
  <w:style w:type="character" w:customStyle="1" w:styleId="TextbublinyChar">
    <w:name w:val="Text bubliny Char"/>
    <w:basedOn w:val="Standardnpsmoodstavce"/>
    <w:link w:val="Textbubliny"/>
    <w:uiPriority w:val="99"/>
    <w:semiHidden/>
    <w:rsid w:val="00732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12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6D7D"/>
    <w:pPr>
      <w:spacing w:after="200" w:line="276" w:lineRule="auto"/>
      <w:ind w:left="720"/>
      <w:contextualSpacing/>
    </w:pPr>
    <w:rPr>
      <w:kern w:val="0"/>
      <w:sz w:val="22"/>
      <w:szCs w:val="22"/>
    </w:rPr>
  </w:style>
  <w:style w:type="paragraph" w:styleId="Zhlav">
    <w:name w:val="header"/>
    <w:basedOn w:val="Normln"/>
    <w:link w:val="ZhlavChar"/>
    <w:uiPriority w:val="99"/>
    <w:unhideWhenUsed/>
    <w:rsid w:val="001D0E99"/>
    <w:pPr>
      <w:tabs>
        <w:tab w:val="center" w:pos="4536"/>
        <w:tab w:val="right" w:pos="9072"/>
      </w:tabs>
    </w:pPr>
    <w:rPr>
      <w:kern w:val="0"/>
      <w:sz w:val="22"/>
      <w:szCs w:val="22"/>
    </w:rPr>
  </w:style>
  <w:style w:type="character" w:customStyle="1" w:styleId="ZhlavChar">
    <w:name w:val="Záhlaví Char"/>
    <w:basedOn w:val="Standardnpsmoodstavce"/>
    <w:link w:val="Zhlav"/>
    <w:uiPriority w:val="99"/>
    <w:rsid w:val="001D0E99"/>
    <w:rPr>
      <w:kern w:val="0"/>
      <w:sz w:val="22"/>
      <w:szCs w:val="22"/>
    </w:rPr>
  </w:style>
  <w:style w:type="paragraph" w:styleId="Zpat">
    <w:name w:val="footer"/>
    <w:basedOn w:val="Normln"/>
    <w:link w:val="ZpatChar"/>
    <w:uiPriority w:val="99"/>
    <w:unhideWhenUsed/>
    <w:rsid w:val="00A90C2E"/>
    <w:pPr>
      <w:tabs>
        <w:tab w:val="center" w:pos="4536"/>
        <w:tab w:val="right" w:pos="9072"/>
      </w:tabs>
    </w:pPr>
  </w:style>
  <w:style w:type="character" w:customStyle="1" w:styleId="ZpatChar">
    <w:name w:val="Zápatí Char"/>
    <w:basedOn w:val="Standardnpsmoodstavce"/>
    <w:link w:val="Zpat"/>
    <w:uiPriority w:val="99"/>
    <w:rsid w:val="00A90C2E"/>
  </w:style>
  <w:style w:type="paragraph" w:styleId="Textbubliny">
    <w:name w:val="Balloon Text"/>
    <w:basedOn w:val="Normln"/>
    <w:link w:val="TextbublinyChar"/>
    <w:uiPriority w:val="99"/>
    <w:semiHidden/>
    <w:unhideWhenUsed/>
    <w:rsid w:val="0073237E"/>
    <w:rPr>
      <w:rFonts w:ascii="Tahoma" w:hAnsi="Tahoma" w:cs="Tahoma"/>
      <w:sz w:val="16"/>
      <w:szCs w:val="16"/>
    </w:rPr>
  </w:style>
  <w:style w:type="character" w:customStyle="1" w:styleId="TextbublinyChar">
    <w:name w:val="Text bubliny Char"/>
    <w:basedOn w:val="Standardnpsmoodstavce"/>
    <w:link w:val="Textbubliny"/>
    <w:uiPriority w:val="99"/>
    <w:semiHidden/>
    <w:rsid w:val="00732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2031</Words>
  <Characters>11583</Characters>
  <Application>Microsoft Office Word</Application>
  <DocSecurity>0</DocSecurity>
  <Lines>96</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diana.bebejova@outlook.sk</dc:creator>
  <cp:lastModifiedBy>Michal Jaroš</cp:lastModifiedBy>
  <cp:revision>5</cp:revision>
  <dcterms:created xsi:type="dcterms:W3CDTF">2025-04-15T10:18:00Z</dcterms:created>
  <dcterms:modified xsi:type="dcterms:W3CDTF">2025-04-15T11:16:00Z</dcterms:modified>
</cp:coreProperties>
</file>